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A44" w:rsidRPr="00890ED5" w:rsidRDefault="00714DA9" w:rsidP="00890ED5">
      <w:pPr>
        <w:jc w:val="center"/>
        <w:rPr>
          <w:b/>
          <w:sz w:val="28"/>
          <w:szCs w:val="28"/>
        </w:rPr>
      </w:pPr>
      <w:bookmarkStart w:id="0" w:name="_GoBack"/>
      <w:bookmarkEnd w:id="0"/>
      <w:proofErr w:type="spellStart"/>
      <w:r w:rsidRPr="00890ED5">
        <w:rPr>
          <w:b/>
          <w:sz w:val="28"/>
          <w:szCs w:val="28"/>
        </w:rPr>
        <w:t>Fronthaul</w:t>
      </w:r>
      <w:proofErr w:type="spellEnd"/>
      <w:r w:rsidRPr="00890ED5">
        <w:rPr>
          <w:b/>
          <w:sz w:val="28"/>
          <w:szCs w:val="28"/>
        </w:rPr>
        <w:t xml:space="preserve"> Compression for Cloud Radio Access Networks</w:t>
      </w:r>
    </w:p>
    <w:p w:rsidR="00890ED5" w:rsidRPr="00890ED5" w:rsidRDefault="00890ED5" w:rsidP="00890ED5">
      <w:pPr>
        <w:jc w:val="center"/>
        <w:rPr>
          <w:sz w:val="16"/>
          <w:szCs w:val="16"/>
        </w:rPr>
      </w:pPr>
      <w:proofErr w:type="spellStart"/>
      <w:r w:rsidRPr="00890ED5">
        <w:rPr>
          <w:sz w:val="16"/>
          <w:szCs w:val="16"/>
        </w:rPr>
        <w:t>Seok</w:t>
      </w:r>
      <w:proofErr w:type="spellEnd"/>
      <w:r w:rsidRPr="00890ED5">
        <w:rPr>
          <w:sz w:val="16"/>
          <w:szCs w:val="16"/>
        </w:rPr>
        <w:t xml:space="preserve">-Hwan Park, Osvaldo </w:t>
      </w:r>
      <w:proofErr w:type="spellStart"/>
      <w:r w:rsidRPr="00890ED5">
        <w:rPr>
          <w:sz w:val="16"/>
          <w:szCs w:val="16"/>
        </w:rPr>
        <w:t>Simeone</w:t>
      </w:r>
      <w:proofErr w:type="spellEnd"/>
      <w:r w:rsidRPr="00890ED5">
        <w:rPr>
          <w:sz w:val="16"/>
          <w:szCs w:val="16"/>
        </w:rPr>
        <w:t xml:space="preserve">, </w:t>
      </w:r>
      <w:proofErr w:type="spellStart"/>
      <w:r w:rsidRPr="00890ED5">
        <w:rPr>
          <w:sz w:val="16"/>
          <w:szCs w:val="16"/>
        </w:rPr>
        <w:t>Onur</w:t>
      </w:r>
      <w:proofErr w:type="spellEnd"/>
      <w:r w:rsidRPr="00890ED5">
        <w:rPr>
          <w:sz w:val="16"/>
          <w:szCs w:val="16"/>
        </w:rPr>
        <w:t xml:space="preserve"> </w:t>
      </w:r>
      <w:proofErr w:type="spellStart"/>
      <w:r w:rsidRPr="00890ED5">
        <w:rPr>
          <w:sz w:val="16"/>
          <w:szCs w:val="16"/>
        </w:rPr>
        <w:t>Sahin</w:t>
      </w:r>
      <w:proofErr w:type="spellEnd"/>
      <w:r w:rsidRPr="00890ED5">
        <w:rPr>
          <w:sz w:val="16"/>
          <w:szCs w:val="16"/>
        </w:rPr>
        <w:t xml:space="preserve">, and </w:t>
      </w:r>
      <w:proofErr w:type="spellStart"/>
      <w:r w:rsidRPr="00890ED5">
        <w:rPr>
          <w:sz w:val="16"/>
          <w:szCs w:val="16"/>
        </w:rPr>
        <w:t>Shlomo</w:t>
      </w:r>
      <w:proofErr w:type="spellEnd"/>
      <w:r w:rsidRPr="00890ED5">
        <w:rPr>
          <w:sz w:val="16"/>
          <w:szCs w:val="16"/>
        </w:rPr>
        <w:t xml:space="preserve"> </w:t>
      </w:r>
      <w:proofErr w:type="spellStart"/>
      <w:r w:rsidRPr="00890ED5">
        <w:rPr>
          <w:sz w:val="16"/>
          <w:szCs w:val="16"/>
        </w:rPr>
        <w:t>Shamai</w:t>
      </w:r>
      <w:proofErr w:type="spellEnd"/>
    </w:p>
    <w:p w:rsidR="00890ED5" w:rsidRPr="00890ED5" w:rsidRDefault="00890ED5" w:rsidP="00890ED5">
      <w:pPr>
        <w:jc w:val="right"/>
        <w:rPr>
          <w:sz w:val="16"/>
          <w:szCs w:val="16"/>
        </w:rPr>
      </w:pPr>
      <w:r w:rsidRPr="00890ED5">
        <w:rPr>
          <w:sz w:val="16"/>
          <w:szCs w:val="16"/>
        </w:rPr>
        <w:t>IEEE Signal Procession Magazine, Nov 2014</w:t>
      </w:r>
    </w:p>
    <w:p w:rsidR="00890ED5" w:rsidRPr="00890ED5" w:rsidRDefault="00890ED5" w:rsidP="00890ED5">
      <w:pPr>
        <w:jc w:val="right"/>
        <w:rPr>
          <w:sz w:val="16"/>
          <w:szCs w:val="16"/>
        </w:rPr>
      </w:pPr>
      <w:r w:rsidRPr="00890ED5">
        <w:rPr>
          <w:sz w:val="16"/>
          <w:szCs w:val="16"/>
        </w:rPr>
        <w:t>Summary by: Zafar Iqbal, INFONET Lab, GIST</w:t>
      </w:r>
    </w:p>
    <w:p w:rsidR="00890ED5" w:rsidRPr="00890ED5" w:rsidRDefault="00890ED5">
      <w:pPr>
        <w:rPr>
          <w:b/>
        </w:rPr>
      </w:pPr>
      <w:r w:rsidRPr="00890ED5">
        <w:rPr>
          <w:b/>
        </w:rPr>
        <w:t>Introduction</w:t>
      </w:r>
    </w:p>
    <w:p w:rsidR="00BB6655" w:rsidRDefault="00BB6655">
      <w:pPr>
        <w:rPr>
          <w:sz w:val="20"/>
          <w:szCs w:val="20"/>
        </w:rPr>
      </w:pPr>
      <w:r w:rsidRPr="00890ED5">
        <w:rPr>
          <w:sz w:val="20"/>
          <w:szCs w:val="20"/>
        </w:rPr>
        <w:t xml:space="preserve">Cloud Radio Access Networks (C-RANs) are </w:t>
      </w:r>
      <w:r w:rsidR="004630C3" w:rsidRPr="00890ED5">
        <w:rPr>
          <w:sz w:val="20"/>
          <w:szCs w:val="20"/>
        </w:rPr>
        <w:t>novel</w:t>
      </w:r>
      <w:r w:rsidRPr="00890ED5">
        <w:rPr>
          <w:sz w:val="20"/>
          <w:szCs w:val="20"/>
        </w:rPr>
        <w:t xml:space="preserve"> next-generation wireless cellular network architectures where the baseband processing is shifted from the base station (BS) to the control unit (CU) in the “cloud” of the operator. </w:t>
      </w:r>
      <w:r w:rsidR="00C26779">
        <w:rPr>
          <w:sz w:val="20"/>
          <w:szCs w:val="20"/>
        </w:rPr>
        <w:t>I</w:t>
      </w:r>
      <w:r w:rsidRPr="00890ED5">
        <w:rPr>
          <w:sz w:val="20"/>
          <w:szCs w:val="20"/>
        </w:rPr>
        <w:t>n C-RANs</w:t>
      </w:r>
      <w:r w:rsidR="00E83E4D" w:rsidRPr="00890ED5">
        <w:rPr>
          <w:sz w:val="20"/>
          <w:szCs w:val="20"/>
        </w:rPr>
        <w:t xml:space="preserve"> [1], [2]</w:t>
      </w:r>
      <w:r w:rsidRPr="00890ED5">
        <w:rPr>
          <w:sz w:val="20"/>
          <w:szCs w:val="20"/>
        </w:rPr>
        <w:t>, unlike the current cellular systems</w:t>
      </w:r>
      <w:r w:rsidR="00E83E4D" w:rsidRPr="00890ED5">
        <w:rPr>
          <w:sz w:val="20"/>
          <w:szCs w:val="20"/>
        </w:rPr>
        <w:t xml:space="preserve">, the functionalities needed to process the IQ samples of the radio signals received/transmitted by the RUs are not implemented in the RUs but in the CU within the cloud of the core network. </w:t>
      </w:r>
      <w:r w:rsidR="00C26779" w:rsidRPr="00890ED5">
        <w:rPr>
          <w:sz w:val="20"/>
          <w:szCs w:val="20"/>
        </w:rPr>
        <w:t xml:space="preserve">The BSs which function as radio units (RUs) are connected to the CU via </w:t>
      </w:r>
      <w:proofErr w:type="spellStart"/>
      <w:r w:rsidR="00C26779" w:rsidRPr="00890ED5">
        <w:rPr>
          <w:sz w:val="20"/>
          <w:szCs w:val="20"/>
        </w:rPr>
        <w:t>fronthaul</w:t>
      </w:r>
      <w:proofErr w:type="spellEnd"/>
      <w:r w:rsidR="00C26779" w:rsidRPr="00890ED5">
        <w:rPr>
          <w:sz w:val="20"/>
          <w:szCs w:val="20"/>
        </w:rPr>
        <w:t xml:space="preserve"> links. The </w:t>
      </w:r>
      <w:proofErr w:type="spellStart"/>
      <w:r w:rsidR="00C26779" w:rsidRPr="00890ED5">
        <w:rPr>
          <w:sz w:val="20"/>
          <w:szCs w:val="20"/>
        </w:rPr>
        <w:t>fronthaul</w:t>
      </w:r>
      <w:proofErr w:type="spellEnd"/>
      <w:r w:rsidR="00C26779" w:rsidRPr="00890ED5">
        <w:rPr>
          <w:sz w:val="20"/>
          <w:szCs w:val="20"/>
        </w:rPr>
        <w:t xml:space="preserve"> links carry information to the CU from the RU and vice versa in the form of quantized in-phase and quadrature (IQ) samples. </w:t>
      </w:r>
      <w:r w:rsidR="00E83E4D" w:rsidRPr="00890ED5">
        <w:rPr>
          <w:sz w:val="20"/>
          <w:szCs w:val="20"/>
        </w:rPr>
        <w:t xml:space="preserve">This approach has the advantages of enabling interference management at the geographical scale covered by the distributed RUs [4] and also an effective means to implement network MIMO [5], [6] in heterogeneous wireless networks via joint processing of the baseband signals at a CU. However, the current solutions for standardization efforts [3] use conventional scalar quantization techniques which impose a bottleneck to the system performance due to limitations in the </w:t>
      </w:r>
      <w:proofErr w:type="spellStart"/>
      <w:r w:rsidR="00E83E4D" w:rsidRPr="00890ED5">
        <w:rPr>
          <w:sz w:val="20"/>
          <w:szCs w:val="20"/>
        </w:rPr>
        <w:t>fronthaul</w:t>
      </w:r>
      <w:proofErr w:type="spellEnd"/>
      <w:r w:rsidR="00E83E4D" w:rsidRPr="00890ED5">
        <w:rPr>
          <w:sz w:val="20"/>
          <w:szCs w:val="20"/>
        </w:rPr>
        <w:t xml:space="preserve"> capacity.</w:t>
      </w:r>
      <w:r w:rsidR="00C86936">
        <w:rPr>
          <w:sz w:val="20"/>
          <w:szCs w:val="20"/>
        </w:rPr>
        <w:t xml:space="preserve"> Figure shows a typical C-RAN heterogeneous cellular network.</w:t>
      </w:r>
    </w:p>
    <w:p w:rsidR="00C26779" w:rsidRDefault="00C26779">
      <w:pPr>
        <w:rPr>
          <w:sz w:val="20"/>
          <w:szCs w:val="20"/>
        </w:rPr>
      </w:pPr>
      <w:r>
        <w:rPr>
          <w:sz w:val="20"/>
          <w:szCs w:val="20"/>
        </w:rPr>
        <w:t xml:space="preserve">For example a 3-sector LTE-A system with five 20 MHz carriers (Bandwidth: 100 MHz, 2x2 MIMO, 15 bits per I/Q sample) translates to 13.8 </w:t>
      </w:r>
      <w:proofErr w:type="spellStart"/>
      <w:r>
        <w:rPr>
          <w:sz w:val="20"/>
          <w:szCs w:val="20"/>
        </w:rPr>
        <w:t>Gbps</w:t>
      </w:r>
      <w:proofErr w:type="spellEnd"/>
      <w:r>
        <w:rPr>
          <w:sz w:val="20"/>
          <w:szCs w:val="20"/>
        </w:rPr>
        <w:t xml:space="preserve"> throughput on the </w:t>
      </w:r>
      <w:proofErr w:type="spellStart"/>
      <w:r>
        <w:rPr>
          <w:sz w:val="20"/>
          <w:szCs w:val="20"/>
        </w:rPr>
        <w:t>fronthaul</w:t>
      </w:r>
      <w:proofErr w:type="spellEnd"/>
      <w:r>
        <w:rPr>
          <w:sz w:val="20"/>
          <w:szCs w:val="20"/>
        </w:rPr>
        <w:t xml:space="preserve"> [7], which is very hard to support with standard fiber optic links of about 10 </w:t>
      </w:r>
      <w:proofErr w:type="spellStart"/>
      <w:r>
        <w:rPr>
          <w:sz w:val="20"/>
          <w:szCs w:val="20"/>
        </w:rPr>
        <w:t>Gbps</w:t>
      </w:r>
      <w:proofErr w:type="spellEnd"/>
      <w:r>
        <w:rPr>
          <w:sz w:val="20"/>
          <w:szCs w:val="20"/>
        </w:rPr>
        <w:t xml:space="preserve"> capacity. </w:t>
      </w:r>
      <w:r w:rsidRPr="00890ED5">
        <w:rPr>
          <w:sz w:val="20"/>
          <w:szCs w:val="20"/>
        </w:rPr>
        <w:t xml:space="preserve">Due the large amount of IQ data generated by the network and limited capacity of the </w:t>
      </w:r>
      <w:proofErr w:type="spellStart"/>
      <w:r w:rsidRPr="00890ED5">
        <w:rPr>
          <w:sz w:val="20"/>
          <w:szCs w:val="20"/>
        </w:rPr>
        <w:t>fronthaul</w:t>
      </w:r>
      <w:proofErr w:type="spellEnd"/>
      <w:r w:rsidRPr="00890ED5">
        <w:rPr>
          <w:sz w:val="20"/>
          <w:szCs w:val="20"/>
        </w:rPr>
        <w:t xml:space="preserve"> links, compression prior to transmission on the </w:t>
      </w:r>
      <w:proofErr w:type="spellStart"/>
      <w:r w:rsidRPr="00890ED5">
        <w:rPr>
          <w:sz w:val="20"/>
          <w:szCs w:val="20"/>
        </w:rPr>
        <w:t>fronthaul</w:t>
      </w:r>
      <w:proofErr w:type="spellEnd"/>
      <w:r w:rsidRPr="00890ED5">
        <w:rPr>
          <w:sz w:val="20"/>
          <w:szCs w:val="20"/>
        </w:rPr>
        <w:t xml:space="preserve"> is very necessary and is of significant importance in the design of next generation wireless cellular networks. This article provides a summary of the recent work in this area with emphasis on the advanced signal processing solutions.</w:t>
      </w:r>
    </w:p>
    <w:p w:rsidR="00C86936" w:rsidRDefault="00C86936" w:rsidP="00C86936">
      <w:pPr>
        <w:jc w:val="center"/>
        <w:rPr>
          <w:sz w:val="20"/>
          <w:szCs w:val="20"/>
        </w:rPr>
      </w:pPr>
      <w:r>
        <w:rPr>
          <w:noProof/>
          <w:sz w:val="20"/>
          <w:szCs w:val="20"/>
        </w:rPr>
        <w:drawing>
          <wp:inline distT="0" distB="0" distL="0" distR="0">
            <wp:extent cx="1846729" cy="1714046"/>
            <wp:effectExtent l="0" t="0" r="127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47743" cy="1714987"/>
                    </a:xfrm>
                    <a:prstGeom prst="rect">
                      <a:avLst/>
                    </a:prstGeom>
                    <a:noFill/>
                    <a:ln>
                      <a:noFill/>
                    </a:ln>
                  </pic:spPr>
                </pic:pic>
              </a:graphicData>
            </a:graphic>
          </wp:inline>
        </w:drawing>
      </w:r>
    </w:p>
    <w:p w:rsidR="00C86936" w:rsidRPr="00890ED5" w:rsidRDefault="00C86936" w:rsidP="00C86936">
      <w:pPr>
        <w:autoSpaceDE w:val="0"/>
        <w:autoSpaceDN w:val="0"/>
        <w:adjustRightInd w:val="0"/>
        <w:spacing w:after="0" w:line="240" w:lineRule="auto"/>
        <w:jc w:val="center"/>
        <w:rPr>
          <w:sz w:val="20"/>
          <w:szCs w:val="20"/>
        </w:rPr>
      </w:pPr>
      <w:proofErr w:type="gramStart"/>
      <w:r>
        <w:rPr>
          <w:rFonts w:ascii="FrutigerLTStd-Bold" w:hAnsi="FrutigerLTStd-Bold" w:cs="FrutigerLTStd-Bold"/>
          <w:b/>
          <w:bCs/>
          <w:sz w:val="16"/>
          <w:szCs w:val="16"/>
        </w:rPr>
        <w:t xml:space="preserve">The uplink of a C-RAN with a </w:t>
      </w:r>
      <w:proofErr w:type="spellStart"/>
      <w:r>
        <w:rPr>
          <w:rFonts w:ascii="FrutigerLTStd-Bold" w:hAnsi="FrutigerLTStd-Bold" w:cs="FrutigerLTStd-Bold"/>
          <w:b/>
          <w:bCs/>
          <w:sz w:val="16"/>
          <w:szCs w:val="16"/>
        </w:rPr>
        <w:t>multihop</w:t>
      </w:r>
      <w:proofErr w:type="spellEnd"/>
      <w:r>
        <w:rPr>
          <w:rFonts w:ascii="FrutigerLTStd-Bold" w:hAnsi="FrutigerLTStd-Bold" w:cs="FrutigerLTStd-Bold"/>
          <w:b/>
          <w:bCs/>
          <w:sz w:val="16"/>
          <w:szCs w:val="16"/>
        </w:rPr>
        <w:t xml:space="preserve"> </w:t>
      </w:r>
      <w:proofErr w:type="spellStart"/>
      <w:r>
        <w:rPr>
          <w:rFonts w:ascii="FrutigerLTStd-Bold" w:hAnsi="FrutigerLTStd-Bold" w:cs="FrutigerLTStd-Bold"/>
          <w:b/>
          <w:bCs/>
          <w:sz w:val="16"/>
          <w:szCs w:val="16"/>
        </w:rPr>
        <w:t>fronthaul</w:t>
      </w:r>
      <w:proofErr w:type="spellEnd"/>
      <w:r>
        <w:rPr>
          <w:rFonts w:ascii="FrutigerLTStd-Bold" w:hAnsi="FrutigerLTStd-Bold" w:cs="FrutigerLTStd-Bold"/>
          <w:b/>
          <w:bCs/>
          <w:sz w:val="16"/>
          <w:szCs w:val="16"/>
        </w:rPr>
        <w:t xml:space="preserve"> topology between the RUs and the cloud, which contains the CU.</w:t>
      </w:r>
      <w:proofErr w:type="gramEnd"/>
      <w:r>
        <w:rPr>
          <w:rFonts w:ascii="FrutigerLTStd-Bold" w:hAnsi="FrutigerLTStd-Bold" w:cs="FrutigerLTStd-Bold"/>
          <w:b/>
          <w:bCs/>
          <w:sz w:val="16"/>
          <w:szCs w:val="16"/>
        </w:rPr>
        <w:t xml:space="preserve"> The solid lines represent the </w:t>
      </w:r>
      <w:proofErr w:type="spellStart"/>
      <w:r>
        <w:rPr>
          <w:rFonts w:ascii="FrutigerLTStd-Bold" w:hAnsi="FrutigerLTStd-Bold" w:cs="FrutigerLTStd-Bold"/>
          <w:b/>
          <w:bCs/>
          <w:sz w:val="16"/>
          <w:szCs w:val="16"/>
        </w:rPr>
        <w:t>fronthaul</w:t>
      </w:r>
      <w:proofErr w:type="spellEnd"/>
      <w:r>
        <w:rPr>
          <w:rFonts w:ascii="FrutigerLTStd-Bold" w:hAnsi="FrutigerLTStd-Bold" w:cs="FrutigerLTStd-Bold"/>
          <w:b/>
          <w:bCs/>
          <w:sz w:val="16"/>
          <w:szCs w:val="16"/>
        </w:rPr>
        <w:t xml:space="preserve"> links.</w:t>
      </w:r>
    </w:p>
    <w:p w:rsidR="00C86936" w:rsidRDefault="00C86936" w:rsidP="00890ED5">
      <w:pPr>
        <w:jc w:val="center"/>
        <w:rPr>
          <w:b/>
        </w:rPr>
      </w:pPr>
    </w:p>
    <w:p w:rsidR="00C26779" w:rsidRDefault="00C26779" w:rsidP="00890ED5">
      <w:pPr>
        <w:jc w:val="center"/>
        <w:rPr>
          <w:b/>
        </w:rPr>
      </w:pPr>
    </w:p>
    <w:p w:rsidR="00C26779" w:rsidRDefault="00C26779" w:rsidP="00890ED5">
      <w:pPr>
        <w:jc w:val="center"/>
        <w:rPr>
          <w:b/>
        </w:rPr>
      </w:pPr>
    </w:p>
    <w:p w:rsidR="00C26779" w:rsidRDefault="00C26779" w:rsidP="00890ED5">
      <w:pPr>
        <w:jc w:val="center"/>
        <w:rPr>
          <w:b/>
        </w:rPr>
      </w:pPr>
    </w:p>
    <w:p w:rsidR="00E83E4D" w:rsidRPr="004630C3" w:rsidRDefault="00E83E4D" w:rsidP="004630C3">
      <w:pPr>
        <w:pStyle w:val="ListParagraph"/>
        <w:numPr>
          <w:ilvl w:val="0"/>
          <w:numId w:val="1"/>
        </w:numPr>
        <w:jc w:val="center"/>
        <w:rPr>
          <w:b/>
        </w:rPr>
      </w:pPr>
      <w:r w:rsidRPr="004630C3">
        <w:rPr>
          <w:b/>
        </w:rPr>
        <w:lastRenderedPageBreak/>
        <w:t>Uplink</w:t>
      </w:r>
    </w:p>
    <w:p w:rsidR="00E83E4D" w:rsidRPr="00890ED5" w:rsidRDefault="00E83E4D">
      <w:pPr>
        <w:rPr>
          <w:b/>
        </w:rPr>
      </w:pPr>
      <w:r w:rsidRPr="00890ED5">
        <w:rPr>
          <w:b/>
        </w:rPr>
        <w:t>System Model</w:t>
      </w:r>
    </w:p>
    <w:p w:rsidR="00E83E4D" w:rsidRPr="00890ED5" w:rsidRDefault="00E83E4D" w:rsidP="00E83E4D">
      <w:pPr>
        <w:rPr>
          <w:sz w:val="20"/>
          <w:szCs w:val="20"/>
        </w:rPr>
      </w:pPr>
      <w:r w:rsidRPr="00890ED5">
        <w:rPr>
          <w:sz w:val="20"/>
          <w:szCs w:val="20"/>
        </w:rPr>
        <w:t>In a C-RAN, the RUs are partitioned into clusters, such that all</w:t>
      </w:r>
      <w:r w:rsidR="00216ADE" w:rsidRPr="00890ED5">
        <w:rPr>
          <w:sz w:val="20"/>
          <w:szCs w:val="20"/>
        </w:rPr>
        <w:t xml:space="preserve"> </w:t>
      </w:r>
      <w:r w:rsidRPr="00890ED5">
        <w:rPr>
          <w:sz w:val="20"/>
          <w:szCs w:val="20"/>
        </w:rPr>
        <w:t>RUs within a cluster are managed by a single CU. Within the</w:t>
      </w:r>
      <w:r w:rsidR="00216ADE" w:rsidRPr="00890ED5">
        <w:rPr>
          <w:sz w:val="20"/>
          <w:szCs w:val="20"/>
        </w:rPr>
        <w:t xml:space="preserve"> </w:t>
      </w:r>
      <w:r w:rsidRPr="00890ED5">
        <w:rPr>
          <w:sz w:val="20"/>
          <w:szCs w:val="20"/>
        </w:rPr>
        <w:t xml:space="preserve">area covered by a given cluster, there are </w:t>
      </w:r>
      <w:r w:rsidRPr="00890ED5">
        <w:rPr>
          <w:i/>
          <w:iCs/>
          <w:sz w:val="20"/>
          <w:szCs w:val="20"/>
        </w:rPr>
        <w:t xml:space="preserve">NU </w:t>
      </w:r>
      <w:r w:rsidRPr="00890ED5">
        <w:rPr>
          <w:sz w:val="20"/>
          <w:szCs w:val="20"/>
        </w:rPr>
        <w:t>multi</w:t>
      </w:r>
      <w:r w:rsidR="00216ADE" w:rsidRPr="00890ED5">
        <w:rPr>
          <w:sz w:val="20"/>
          <w:szCs w:val="20"/>
        </w:rPr>
        <w:t>-</w:t>
      </w:r>
      <w:r w:rsidRPr="00890ED5">
        <w:rPr>
          <w:sz w:val="20"/>
          <w:szCs w:val="20"/>
        </w:rPr>
        <w:t>antenna</w:t>
      </w:r>
      <w:r w:rsidR="00216ADE" w:rsidRPr="00890ED5">
        <w:rPr>
          <w:sz w:val="20"/>
          <w:szCs w:val="20"/>
        </w:rPr>
        <w:t xml:space="preserve"> </w:t>
      </w:r>
      <w:r w:rsidRPr="00890ED5">
        <w:rPr>
          <w:sz w:val="20"/>
          <w:szCs w:val="20"/>
        </w:rPr>
        <w:t xml:space="preserve">user equipment (UE) and </w:t>
      </w:r>
      <w:r w:rsidRPr="00890ED5">
        <w:rPr>
          <w:i/>
          <w:iCs/>
          <w:sz w:val="20"/>
          <w:szCs w:val="20"/>
        </w:rPr>
        <w:t xml:space="preserve">NR </w:t>
      </w:r>
      <w:r w:rsidRPr="00890ED5">
        <w:rPr>
          <w:sz w:val="20"/>
          <w:szCs w:val="20"/>
        </w:rPr>
        <w:t>multi</w:t>
      </w:r>
      <w:r w:rsidR="00216ADE" w:rsidRPr="00890ED5">
        <w:rPr>
          <w:sz w:val="20"/>
          <w:szCs w:val="20"/>
        </w:rPr>
        <w:t>-</w:t>
      </w:r>
      <w:r w:rsidRPr="00890ED5">
        <w:rPr>
          <w:sz w:val="20"/>
          <w:szCs w:val="20"/>
        </w:rPr>
        <w:t xml:space="preserve">antenna </w:t>
      </w:r>
      <w:proofErr w:type="spellStart"/>
      <w:r w:rsidRPr="00890ED5">
        <w:rPr>
          <w:sz w:val="20"/>
          <w:szCs w:val="20"/>
        </w:rPr>
        <w:t>RUs.</w:t>
      </w:r>
      <w:proofErr w:type="spellEnd"/>
      <w:r w:rsidRPr="00890ED5">
        <w:rPr>
          <w:sz w:val="20"/>
          <w:szCs w:val="20"/>
        </w:rPr>
        <w:t xml:space="preserve"> In the</w:t>
      </w:r>
      <w:r w:rsidR="00216ADE" w:rsidRPr="00890ED5">
        <w:rPr>
          <w:sz w:val="20"/>
          <w:szCs w:val="20"/>
        </w:rPr>
        <w:t xml:space="preserve"> </w:t>
      </w:r>
      <w:r w:rsidRPr="00890ED5">
        <w:rPr>
          <w:sz w:val="20"/>
          <w:szCs w:val="20"/>
        </w:rPr>
        <w:t xml:space="preserve">uplink, the UE transmits wirelessly to the </w:t>
      </w:r>
      <w:proofErr w:type="spellStart"/>
      <w:r w:rsidRPr="00890ED5">
        <w:rPr>
          <w:sz w:val="20"/>
          <w:szCs w:val="20"/>
        </w:rPr>
        <w:t>RUs.</w:t>
      </w:r>
      <w:proofErr w:type="spellEnd"/>
      <w:r w:rsidRPr="00890ED5">
        <w:rPr>
          <w:sz w:val="20"/>
          <w:szCs w:val="20"/>
        </w:rPr>
        <w:t xml:space="preserve"> In turn, the</w:t>
      </w:r>
      <w:r w:rsidR="00216ADE" w:rsidRPr="00890ED5">
        <w:rPr>
          <w:sz w:val="20"/>
          <w:szCs w:val="20"/>
        </w:rPr>
        <w:t xml:space="preserve"> </w:t>
      </w:r>
      <w:r w:rsidRPr="00890ED5">
        <w:rPr>
          <w:sz w:val="20"/>
          <w:szCs w:val="20"/>
        </w:rPr>
        <w:t>RUs compress the received baseband signals and transmit the</w:t>
      </w:r>
      <w:r w:rsidR="00216ADE" w:rsidRPr="00890ED5">
        <w:rPr>
          <w:sz w:val="20"/>
          <w:szCs w:val="20"/>
        </w:rPr>
        <w:t xml:space="preserve"> </w:t>
      </w:r>
      <w:r w:rsidRPr="00890ED5">
        <w:rPr>
          <w:sz w:val="20"/>
          <w:szCs w:val="20"/>
        </w:rPr>
        <w:t xml:space="preserve">compressed signals on the </w:t>
      </w:r>
      <w:proofErr w:type="spellStart"/>
      <w:r w:rsidRPr="00890ED5">
        <w:rPr>
          <w:sz w:val="20"/>
          <w:szCs w:val="20"/>
        </w:rPr>
        <w:t>fronthaul</w:t>
      </w:r>
      <w:proofErr w:type="spellEnd"/>
      <w:r w:rsidRPr="00890ED5">
        <w:rPr>
          <w:sz w:val="20"/>
          <w:szCs w:val="20"/>
        </w:rPr>
        <w:t xml:space="preserve"> network toward the managing</w:t>
      </w:r>
      <w:r w:rsidR="00216ADE" w:rsidRPr="00890ED5">
        <w:rPr>
          <w:sz w:val="20"/>
          <w:szCs w:val="20"/>
        </w:rPr>
        <w:t xml:space="preserve"> </w:t>
      </w:r>
      <w:r w:rsidRPr="00890ED5">
        <w:rPr>
          <w:sz w:val="20"/>
          <w:szCs w:val="20"/>
        </w:rPr>
        <w:t>CU.</w:t>
      </w:r>
      <w:r w:rsidR="00670146" w:rsidRPr="00890ED5">
        <w:rPr>
          <w:sz w:val="20"/>
          <w:szCs w:val="20"/>
        </w:rPr>
        <w:t xml:space="preserve"> </w:t>
      </w:r>
    </w:p>
    <w:p w:rsidR="00670146" w:rsidRPr="00890ED5" w:rsidRDefault="00670146" w:rsidP="00670146">
      <w:pPr>
        <w:rPr>
          <w:sz w:val="20"/>
          <w:szCs w:val="20"/>
        </w:rPr>
      </w:pPr>
      <w:r w:rsidRPr="00890ED5">
        <w:rPr>
          <w:sz w:val="20"/>
          <w:szCs w:val="20"/>
        </w:rPr>
        <w:t>Assuming flat-fading channels, the discrete-time pulse</w:t>
      </w:r>
      <w:r w:rsidR="004630C3">
        <w:rPr>
          <w:sz w:val="20"/>
          <w:szCs w:val="20"/>
        </w:rPr>
        <w:t>-</w:t>
      </w:r>
      <w:r w:rsidRPr="00890ED5">
        <w:rPr>
          <w:sz w:val="20"/>
          <w:szCs w:val="20"/>
        </w:rPr>
        <w:t xml:space="preserve">matched baseband or IQ signal </w:t>
      </w:r>
      <w:proofErr w:type="spellStart"/>
      <w:r w:rsidRPr="004630C3">
        <w:rPr>
          <w:rFonts w:ascii="Times New Roman" w:hAnsi="Times New Roman" w:cs="Times New Roman"/>
          <w:b/>
          <w:bCs/>
          <w:sz w:val="20"/>
          <w:szCs w:val="20"/>
        </w:rPr>
        <w:t>y</w:t>
      </w:r>
      <w:r w:rsidRPr="004630C3">
        <w:rPr>
          <w:rFonts w:ascii="Times New Roman" w:hAnsi="Times New Roman" w:cs="Times New Roman"/>
          <w:i/>
          <w:iCs/>
          <w:sz w:val="20"/>
          <w:szCs w:val="20"/>
          <w:vertAlign w:val="subscript"/>
        </w:rPr>
        <w:t>i</w:t>
      </w:r>
      <w:r w:rsidRPr="004630C3">
        <w:rPr>
          <w:rFonts w:ascii="Times New Roman" w:hAnsi="Times New Roman" w:cs="Times New Roman"/>
          <w:sz w:val="20"/>
          <w:szCs w:val="20"/>
          <w:vertAlign w:val="superscript"/>
        </w:rPr>
        <w:t>ul</w:t>
      </w:r>
      <w:proofErr w:type="spellEnd"/>
      <w:r w:rsidRPr="00890ED5">
        <w:rPr>
          <w:sz w:val="20"/>
          <w:szCs w:val="20"/>
        </w:rPr>
        <w:t xml:space="preserve"> received by the </w:t>
      </w:r>
      <w:proofErr w:type="spellStart"/>
      <w:r w:rsidRPr="004630C3">
        <w:rPr>
          <w:rFonts w:ascii="Times New Roman" w:hAnsi="Times New Roman" w:cs="Times New Roman"/>
          <w:i/>
          <w:iCs/>
          <w:sz w:val="20"/>
          <w:szCs w:val="20"/>
        </w:rPr>
        <w:t>i</w:t>
      </w:r>
      <w:r w:rsidRPr="00890ED5">
        <w:rPr>
          <w:sz w:val="20"/>
          <w:szCs w:val="20"/>
        </w:rPr>
        <w:t>th</w:t>
      </w:r>
      <w:proofErr w:type="spellEnd"/>
      <w:r w:rsidRPr="00890ED5">
        <w:rPr>
          <w:sz w:val="20"/>
          <w:szCs w:val="20"/>
        </w:rPr>
        <w:t xml:space="preserve"> RU at any given time sample can be written using the standard linear model</w:t>
      </w:r>
      <w:r w:rsidR="004630C3">
        <w:rPr>
          <w:sz w:val="20"/>
          <w:szCs w:val="20"/>
        </w:rPr>
        <w:t>,</w:t>
      </w:r>
    </w:p>
    <w:p w:rsidR="00670146" w:rsidRPr="00890ED5" w:rsidRDefault="00933BD9" w:rsidP="00670146">
      <w:pPr>
        <w:jc w:val="center"/>
        <w:rPr>
          <w:sz w:val="20"/>
          <w:szCs w:val="20"/>
        </w:rPr>
      </w:pPr>
      <w:r w:rsidRPr="00933BD9">
        <w:rPr>
          <w:position w:val="-10"/>
          <w:sz w:val="20"/>
          <w:szCs w:val="20"/>
        </w:rPr>
        <w:object w:dxaOrig="15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35pt;height:16.25pt" o:ole="">
            <v:imagedata r:id="rId7" o:title=""/>
          </v:shape>
          <o:OLEObject Type="Embed" ProgID="Equation.DSMT4" ShapeID="_x0000_i1025" DrawAspect="Content" ObjectID="_1480774075" r:id="rId8"/>
        </w:object>
      </w:r>
      <w:r w:rsidR="00670146" w:rsidRPr="00890ED5">
        <w:rPr>
          <w:sz w:val="20"/>
          <w:szCs w:val="20"/>
        </w:rPr>
        <w:tab/>
        <w:t>(1)</w:t>
      </w:r>
    </w:p>
    <w:p w:rsidR="00670146" w:rsidRDefault="00670146" w:rsidP="00E83E4D">
      <w:pPr>
        <w:rPr>
          <w:sz w:val="20"/>
          <w:szCs w:val="20"/>
        </w:rPr>
      </w:pPr>
      <w:proofErr w:type="gramStart"/>
      <w:r w:rsidRPr="00890ED5">
        <w:rPr>
          <w:sz w:val="20"/>
          <w:szCs w:val="20"/>
        </w:rPr>
        <w:t>where</w:t>
      </w:r>
      <w:proofErr w:type="gramEnd"/>
      <w:r w:rsidRPr="00890ED5">
        <w:rPr>
          <w:sz w:val="20"/>
          <w:szCs w:val="20"/>
        </w:rPr>
        <w:t xml:space="preserve"> </w:t>
      </w:r>
      <w:proofErr w:type="spellStart"/>
      <w:r w:rsidRPr="00890ED5">
        <w:rPr>
          <w:rFonts w:ascii="Times New Roman" w:hAnsi="Times New Roman" w:cs="Times New Roman"/>
          <w:b/>
          <w:bCs/>
          <w:sz w:val="20"/>
          <w:szCs w:val="20"/>
        </w:rPr>
        <w:t>H</w:t>
      </w:r>
      <w:r w:rsidRPr="00890ED5">
        <w:rPr>
          <w:rFonts w:ascii="Times New Roman" w:hAnsi="Times New Roman" w:cs="Times New Roman"/>
          <w:i/>
          <w:iCs/>
          <w:sz w:val="20"/>
          <w:szCs w:val="20"/>
          <w:vertAlign w:val="subscript"/>
        </w:rPr>
        <w:t>i</w:t>
      </w:r>
      <w:r w:rsidRPr="00890ED5">
        <w:rPr>
          <w:rFonts w:ascii="Times New Roman" w:hAnsi="Times New Roman" w:cs="Times New Roman"/>
          <w:sz w:val="20"/>
          <w:szCs w:val="20"/>
          <w:vertAlign w:val="superscript"/>
        </w:rPr>
        <w:t>ul</w:t>
      </w:r>
      <w:proofErr w:type="spellEnd"/>
      <w:r w:rsidRPr="00890ED5">
        <w:rPr>
          <w:sz w:val="20"/>
          <w:szCs w:val="20"/>
        </w:rPr>
        <w:t xml:space="preserve"> represents the channel matrix from all the UE in the cluster toward the </w:t>
      </w:r>
      <w:proofErr w:type="spellStart"/>
      <w:r w:rsidRPr="00890ED5">
        <w:rPr>
          <w:rFonts w:ascii="Times New Roman" w:hAnsi="Times New Roman" w:cs="Times New Roman"/>
          <w:i/>
          <w:iCs/>
          <w:sz w:val="20"/>
          <w:szCs w:val="20"/>
        </w:rPr>
        <w:t>i</w:t>
      </w:r>
      <w:r w:rsidRPr="00890ED5">
        <w:rPr>
          <w:sz w:val="20"/>
          <w:szCs w:val="20"/>
        </w:rPr>
        <w:t>th</w:t>
      </w:r>
      <w:proofErr w:type="spellEnd"/>
      <w:r w:rsidRPr="00890ED5">
        <w:rPr>
          <w:sz w:val="20"/>
          <w:szCs w:val="20"/>
        </w:rPr>
        <w:t xml:space="preserve"> RU; </w:t>
      </w:r>
      <w:proofErr w:type="spellStart"/>
      <w:r w:rsidRPr="00890ED5">
        <w:rPr>
          <w:rFonts w:ascii="Times New Roman" w:hAnsi="Times New Roman" w:cs="Times New Roman"/>
          <w:b/>
          <w:bCs/>
          <w:sz w:val="20"/>
          <w:szCs w:val="20"/>
        </w:rPr>
        <w:t>x</w:t>
      </w:r>
      <w:r w:rsidRPr="00890ED5">
        <w:rPr>
          <w:rFonts w:ascii="Times New Roman" w:hAnsi="Times New Roman" w:cs="Times New Roman"/>
          <w:sz w:val="20"/>
          <w:szCs w:val="20"/>
          <w:vertAlign w:val="superscript"/>
        </w:rPr>
        <w:t>ul</w:t>
      </w:r>
      <w:proofErr w:type="spellEnd"/>
      <w:r w:rsidRPr="00890ED5">
        <w:rPr>
          <w:sz w:val="20"/>
          <w:szCs w:val="20"/>
        </w:rPr>
        <w:t xml:space="preserve"> is the vector of IQ symbols transmitted by all the UE in the cluster; and </w:t>
      </w:r>
      <w:r w:rsidR="004630C3" w:rsidRPr="00933BD9">
        <w:rPr>
          <w:position w:val="-18"/>
          <w:sz w:val="20"/>
          <w:szCs w:val="20"/>
        </w:rPr>
        <w:object w:dxaOrig="1540" w:dyaOrig="460">
          <v:shape id="_x0000_i1026" type="#_x0000_t75" style="width:76.95pt;height:22.95pt" o:ole="">
            <v:imagedata r:id="rId9" o:title=""/>
          </v:shape>
          <o:OLEObject Type="Embed" ProgID="Equation.DSMT4" ShapeID="_x0000_i1026" DrawAspect="Content" ObjectID="_1480774076" r:id="rId10"/>
        </w:object>
      </w:r>
      <w:r w:rsidRPr="00890ED5">
        <w:rPr>
          <w:sz w:val="20"/>
          <w:szCs w:val="20"/>
        </w:rPr>
        <w:t>models thermal noise and the interference arising from the other clusters.</w:t>
      </w:r>
    </w:p>
    <w:p w:rsidR="00216ADE" w:rsidRPr="00890ED5" w:rsidRDefault="00216ADE" w:rsidP="00E83E4D">
      <w:pPr>
        <w:rPr>
          <w:b/>
        </w:rPr>
      </w:pPr>
      <w:r w:rsidRPr="00890ED5">
        <w:rPr>
          <w:b/>
        </w:rPr>
        <w:t xml:space="preserve">Point-to-point </w:t>
      </w:r>
      <w:proofErr w:type="spellStart"/>
      <w:r w:rsidRPr="00890ED5">
        <w:rPr>
          <w:b/>
        </w:rPr>
        <w:t>Fronthaul</w:t>
      </w:r>
      <w:proofErr w:type="spellEnd"/>
      <w:r w:rsidRPr="00890ED5">
        <w:rPr>
          <w:b/>
        </w:rPr>
        <w:t xml:space="preserve"> Compression</w:t>
      </w:r>
    </w:p>
    <w:p w:rsidR="00216ADE" w:rsidRPr="00890ED5" w:rsidRDefault="00216ADE" w:rsidP="00216ADE">
      <w:pPr>
        <w:rPr>
          <w:sz w:val="20"/>
          <w:szCs w:val="20"/>
        </w:rPr>
      </w:pPr>
      <w:r w:rsidRPr="00890ED5">
        <w:rPr>
          <w:sz w:val="20"/>
          <w:szCs w:val="20"/>
        </w:rPr>
        <w:t xml:space="preserve">Each </w:t>
      </w:r>
      <w:proofErr w:type="spellStart"/>
      <w:r w:rsidRPr="00890ED5">
        <w:rPr>
          <w:rFonts w:ascii="Times New Roman" w:hAnsi="Times New Roman" w:cs="Times New Roman"/>
          <w:i/>
          <w:sz w:val="20"/>
          <w:szCs w:val="20"/>
        </w:rPr>
        <w:t>i</w:t>
      </w:r>
      <w:r w:rsidRPr="00890ED5">
        <w:rPr>
          <w:sz w:val="20"/>
          <w:szCs w:val="20"/>
        </w:rPr>
        <w:t>th</w:t>
      </w:r>
      <w:proofErr w:type="spellEnd"/>
      <w:r w:rsidRPr="00890ED5">
        <w:rPr>
          <w:sz w:val="20"/>
          <w:szCs w:val="20"/>
        </w:rPr>
        <w:t xml:space="preserve"> RU uses conventional point-to-point strategies to process the n samples of the received IQ signal </w:t>
      </w:r>
      <w:proofErr w:type="spellStart"/>
      <w:r w:rsidRPr="00933BD9">
        <w:rPr>
          <w:rFonts w:ascii="Times New Roman" w:hAnsi="Times New Roman" w:cs="Times New Roman"/>
          <w:b/>
          <w:sz w:val="20"/>
          <w:szCs w:val="20"/>
        </w:rPr>
        <w:t>y</w:t>
      </w:r>
      <w:r w:rsidRPr="00890ED5">
        <w:rPr>
          <w:rFonts w:ascii="Times New Roman" w:hAnsi="Times New Roman" w:cs="Times New Roman"/>
          <w:i/>
          <w:sz w:val="20"/>
          <w:szCs w:val="20"/>
          <w:vertAlign w:val="subscript"/>
        </w:rPr>
        <w:t>i</w:t>
      </w:r>
      <w:r w:rsidRPr="00890ED5">
        <w:rPr>
          <w:rFonts w:ascii="Times New Roman" w:hAnsi="Times New Roman" w:cs="Times New Roman"/>
          <w:sz w:val="20"/>
          <w:szCs w:val="20"/>
          <w:vertAlign w:val="superscript"/>
        </w:rPr>
        <w:t>ul</w:t>
      </w:r>
      <w:proofErr w:type="spellEnd"/>
      <w:r w:rsidRPr="00890ED5">
        <w:rPr>
          <w:sz w:val="20"/>
          <w:szCs w:val="20"/>
        </w:rPr>
        <w:t xml:space="preserve"> as shown in figure. As a result of compression, each </w:t>
      </w:r>
      <w:proofErr w:type="spellStart"/>
      <w:r w:rsidRPr="00890ED5">
        <w:rPr>
          <w:rFonts w:ascii="Times New Roman" w:hAnsi="Times New Roman" w:cs="Times New Roman"/>
          <w:i/>
          <w:iCs/>
          <w:sz w:val="20"/>
          <w:szCs w:val="20"/>
        </w:rPr>
        <w:t>i</w:t>
      </w:r>
      <w:r w:rsidRPr="00890ED5">
        <w:rPr>
          <w:sz w:val="20"/>
          <w:szCs w:val="20"/>
        </w:rPr>
        <w:t>th</w:t>
      </w:r>
      <w:proofErr w:type="spellEnd"/>
      <w:r w:rsidRPr="00890ED5">
        <w:rPr>
          <w:sz w:val="20"/>
          <w:szCs w:val="20"/>
        </w:rPr>
        <w:t xml:space="preserve"> RU produces a binary string of (at most) </w:t>
      </w:r>
      <w:proofErr w:type="spellStart"/>
      <w:r w:rsidRPr="00890ED5">
        <w:rPr>
          <w:rFonts w:ascii="Times New Roman" w:hAnsi="Times New Roman" w:cs="Times New Roman"/>
          <w:i/>
          <w:iCs/>
          <w:sz w:val="20"/>
          <w:szCs w:val="20"/>
        </w:rPr>
        <w:t>nC</w:t>
      </w:r>
      <w:r w:rsidRPr="00890ED5">
        <w:rPr>
          <w:rFonts w:ascii="Times New Roman" w:hAnsi="Times New Roman" w:cs="Times New Roman"/>
          <w:i/>
          <w:iCs/>
          <w:sz w:val="20"/>
          <w:szCs w:val="20"/>
          <w:vertAlign w:val="subscript"/>
        </w:rPr>
        <w:t>i</w:t>
      </w:r>
      <w:proofErr w:type="spellEnd"/>
      <w:r w:rsidRPr="00890ED5">
        <w:rPr>
          <w:i/>
          <w:iCs/>
          <w:sz w:val="20"/>
          <w:szCs w:val="20"/>
        </w:rPr>
        <w:t xml:space="preserve"> </w:t>
      </w:r>
      <w:r w:rsidRPr="00890ED5">
        <w:rPr>
          <w:sz w:val="20"/>
          <w:szCs w:val="20"/>
        </w:rPr>
        <w:t>bits, which allows the corresponding decompressor at the CU to identify the quantized signal within the quantization codebook.</w:t>
      </w:r>
      <w:r w:rsidR="00933BD9">
        <w:rPr>
          <w:sz w:val="20"/>
          <w:szCs w:val="20"/>
        </w:rPr>
        <w:t xml:space="preserve"> The quantized signal </w:t>
      </w:r>
      <w:r w:rsidR="00933BD9" w:rsidRPr="00933BD9">
        <w:rPr>
          <w:position w:val="-10"/>
          <w:sz w:val="20"/>
          <w:szCs w:val="20"/>
        </w:rPr>
        <w:object w:dxaOrig="340" w:dyaOrig="320">
          <v:shape id="_x0000_i1027" type="#_x0000_t75" style="width:16.95pt;height:15.9pt" o:ole="">
            <v:imagedata r:id="rId11" o:title=""/>
          </v:shape>
          <o:OLEObject Type="Embed" ProgID="Equation.DSMT4" ShapeID="_x0000_i1027" DrawAspect="Content" ObjectID="_1480774077" r:id="rId12"/>
        </w:object>
      </w:r>
      <w:r w:rsidR="00933BD9">
        <w:rPr>
          <w:sz w:val="20"/>
          <w:szCs w:val="20"/>
        </w:rPr>
        <w:t xml:space="preserve">consists of n samples and is selected by the </w:t>
      </w:r>
      <w:proofErr w:type="spellStart"/>
      <w:r w:rsidR="00933BD9" w:rsidRPr="00933BD9">
        <w:rPr>
          <w:rFonts w:ascii="Times New Roman" w:hAnsi="Times New Roman" w:cs="Times New Roman"/>
          <w:i/>
          <w:sz w:val="20"/>
          <w:szCs w:val="20"/>
        </w:rPr>
        <w:t>i</w:t>
      </w:r>
      <w:r w:rsidR="00933BD9">
        <w:rPr>
          <w:sz w:val="20"/>
          <w:szCs w:val="20"/>
        </w:rPr>
        <w:t>th</w:t>
      </w:r>
      <w:proofErr w:type="spellEnd"/>
      <w:r w:rsidR="00933BD9">
        <w:rPr>
          <w:sz w:val="20"/>
          <w:szCs w:val="20"/>
        </w:rPr>
        <w:t xml:space="preserve"> RU from a quantization codebook of </w:t>
      </w:r>
      <w:r w:rsidR="00933BD9" w:rsidRPr="00933BD9">
        <w:rPr>
          <w:rFonts w:ascii="Times New Roman" w:hAnsi="Times New Roman" w:cs="Times New Roman"/>
          <w:sz w:val="20"/>
          <w:szCs w:val="20"/>
        </w:rPr>
        <w:t>2</w:t>
      </w:r>
      <w:r w:rsidR="00933BD9" w:rsidRPr="00933BD9">
        <w:rPr>
          <w:rFonts w:ascii="Times New Roman" w:hAnsi="Times New Roman" w:cs="Times New Roman"/>
          <w:i/>
          <w:sz w:val="20"/>
          <w:szCs w:val="20"/>
          <w:vertAlign w:val="superscript"/>
        </w:rPr>
        <w:t>nCi</w:t>
      </w:r>
      <w:r w:rsidR="00933BD9">
        <w:rPr>
          <w:sz w:val="20"/>
          <w:szCs w:val="20"/>
        </w:rPr>
        <w:t xml:space="preserve"> </w:t>
      </w:r>
      <w:proofErr w:type="spellStart"/>
      <w:r w:rsidR="00933BD9">
        <w:rPr>
          <w:sz w:val="20"/>
          <w:szCs w:val="20"/>
        </w:rPr>
        <w:t>codewords</w:t>
      </w:r>
      <w:proofErr w:type="spellEnd"/>
      <w:r w:rsidR="00933BD9">
        <w:rPr>
          <w:sz w:val="20"/>
          <w:szCs w:val="20"/>
        </w:rPr>
        <w:t xml:space="preserve"> [13].</w:t>
      </w:r>
    </w:p>
    <w:p w:rsidR="00216ADE" w:rsidRDefault="00216ADE" w:rsidP="00216ADE">
      <w:pPr>
        <w:jc w:val="center"/>
      </w:pPr>
      <w:r>
        <w:rPr>
          <w:noProof/>
        </w:rPr>
        <w:drawing>
          <wp:inline distT="0" distB="0" distL="0" distR="0">
            <wp:extent cx="2447365" cy="1251181"/>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58578" cy="1256914"/>
                    </a:xfrm>
                    <a:prstGeom prst="rect">
                      <a:avLst/>
                    </a:prstGeom>
                    <a:noFill/>
                    <a:ln>
                      <a:noFill/>
                    </a:ln>
                  </pic:spPr>
                </pic:pic>
              </a:graphicData>
            </a:graphic>
          </wp:inline>
        </w:drawing>
      </w:r>
    </w:p>
    <w:p w:rsidR="00BE16DD" w:rsidRDefault="00BE16DD" w:rsidP="00216ADE">
      <w:pPr>
        <w:jc w:val="center"/>
      </w:pPr>
      <w:proofErr w:type="gramStart"/>
      <w:r>
        <w:rPr>
          <w:rFonts w:ascii="FrutigerLTStd-Bold" w:hAnsi="FrutigerLTStd-Bold" w:cs="FrutigerLTStd-Bold"/>
          <w:b/>
          <w:bCs/>
          <w:sz w:val="16"/>
          <w:szCs w:val="16"/>
        </w:rPr>
        <w:t xml:space="preserve">Point-to-point </w:t>
      </w:r>
      <w:proofErr w:type="spellStart"/>
      <w:r>
        <w:rPr>
          <w:rFonts w:ascii="FrutigerLTStd-Bold" w:hAnsi="FrutigerLTStd-Bold" w:cs="FrutigerLTStd-Bold"/>
          <w:b/>
          <w:bCs/>
          <w:sz w:val="16"/>
          <w:szCs w:val="16"/>
        </w:rPr>
        <w:t>fronthaul</w:t>
      </w:r>
      <w:proofErr w:type="spellEnd"/>
      <w:r>
        <w:rPr>
          <w:rFonts w:ascii="FrutigerLTStd-Bold" w:hAnsi="FrutigerLTStd-Bold" w:cs="FrutigerLTStd-Bold"/>
          <w:b/>
          <w:bCs/>
          <w:sz w:val="16"/>
          <w:szCs w:val="16"/>
        </w:rPr>
        <w:t xml:space="preserve"> compression for the uplink of C-RANs.</w:t>
      </w:r>
      <w:proofErr w:type="gramEnd"/>
    </w:p>
    <w:p w:rsidR="00933BD9" w:rsidRPr="00933BD9" w:rsidRDefault="00933BD9">
      <w:pPr>
        <w:rPr>
          <w:b/>
          <w:sz w:val="20"/>
          <w:szCs w:val="20"/>
        </w:rPr>
      </w:pPr>
      <w:r w:rsidRPr="00933BD9">
        <w:rPr>
          <w:b/>
          <w:sz w:val="20"/>
          <w:szCs w:val="20"/>
        </w:rPr>
        <w:t>Information-theoretic Results</w:t>
      </w:r>
    </w:p>
    <w:p w:rsidR="00933BD9" w:rsidRDefault="00933BD9">
      <w:pPr>
        <w:rPr>
          <w:sz w:val="20"/>
          <w:szCs w:val="20"/>
        </w:rPr>
      </w:pPr>
      <w:r>
        <w:rPr>
          <w:sz w:val="20"/>
          <w:szCs w:val="20"/>
        </w:rPr>
        <w:t xml:space="preserve">The relationship between the received baseband signal </w:t>
      </w:r>
      <w:proofErr w:type="spellStart"/>
      <w:r w:rsidRPr="00933BD9">
        <w:rPr>
          <w:rFonts w:ascii="Times New Roman" w:hAnsi="Times New Roman" w:cs="Times New Roman"/>
          <w:b/>
          <w:sz w:val="20"/>
          <w:szCs w:val="20"/>
        </w:rPr>
        <w:t>y</w:t>
      </w:r>
      <w:r w:rsidRPr="00890ED5">
        <w:rPr>
          <w:rFonts w:ascii="Times New Roman" w:hAnsi="Times New Roman" w:cs="Times New Roman"/>
          <w:i/>
          <w:sz w:val="20"/>
          <w:szCs w:val="20"/>
          <w:vertAlign w:val="subscript"/>
        </w:rPr>
        <w:t>i</w:t>
      </w:r>
      <w:r w:rsidRPr="00890ED5">
        <w:rPr>
          <w:rFonts w:ascii="Times New Roman" w:hAnsi="Times New Roman" w:cs="Times New Roman"/>
          <w:sz w:val="20"/>
          <w:szCs w:val="20"/>
          <w:vertAlign w:val="superscript"/>
        </w:rPr>
        <w:t>ul</w:t>
      </w:r>
      <w:proofErr w:type="spellEnd"/>
      <w:r>
        <w:rPr>
          <w:rFonts w:ascii="Times New Roman" w:hAnsi="Times New Roman" w:cs="Times New Roman"/>
          <w:sz w:val="20"/>
          <w:szCs w:val="20"/>
          <w:vertAlign w:val="superscript"/>
        </w:rPr>
        <w:t xml:space="preserve"> </w:t>
      </w:r>
      <w:r>
        <w:rPr>
          <w:rFonts w:ascii="Times New Roman" w:hAnsi="Times New Roman" w:cs="Times New Roman"/>
          <w:sz w:val="20"/>
          <w:szCs w:val="20"/>
        </w:rPr>
        <w:t xml:space="preserve">and its compressed version </w:t>
      </w:r>
      <w:r w:rsidRPr="00933BD9">
        <w:rPr>
          <w:position w:val="-10"/>
          <w:sz w:val="20"/>
          <w:szCs w:val="20"/>
        </w:rPr>
        <w:object w:dxaOrig="340" w:dyaOrig="320">
          <v:shape id="_x0000_i1028" type="#_x0000_t75" style="width:16.95pt;height:15.9pt" o:ole="">
            <v:imagedata r:id="rId14" o:title=""/>
          </v:shape>
          <o:OLEObject Type="Embed" ProgID="Equation.DSMT4" ShapeID="_x0000_i1028" DrawAspect="Content" ObjectID="_1480774078" r:id="rId15"/>
        </w:object>
      </w:r>
      <w:r>
        <w:rPr>
          <w:sz w:val="20"/>
          <w:szCs w:val="20"/>
        </w:rPr>
        <w:t xml:space="preserve">at RU </w:t>
      </w:r>
      <w:proofErr w:type="spellStart"/>
      <w:r w:rsidRPr="00933BD9">
        <w:rPr>
          <w:rFonts w:ascii="Times New Roman" w:hAnsi="Times New Roman" w:cs="Times New Roman"/>
          <w:i/>
          <w:sz w:val="20"/>
          <w:szCs w:val="20"/>
        </w:rPr>
        <w:t>i</w:t>
      </w:r>
      <w:proofErr w:type="spellEnd"/>
      <w:r>
        <w:rPr>
          <w:sz w:val="20"/>
          <w:szCs w:val="20"/>
        </w:rPr>
        <w:t xml:space="preserve"> </w:t>
      </w:r>
      <w:proofErr w:type="gramStart"/>
      <w:r>
        <w:rPr>
          <w:sz w:val="20"/>
          <w:szCs w:val="20"/>
        </w:rPr>
        <w:t>is</w:t>
      </w:r>
      <w:proofErr w:type="gramEnd"/>
      <w:r>
        <w:rPr>
          <w:sz w:val="20"/>
          <w:szCs w:val="20"/>
        </w:rPr>
        <w:t xml:space="preserve"> given as follows,</w:t>
      </w:r>
    </w:p>
    <w:p w:rsidR="00933BD9" w:rsidRDefault="00933BD9" w:rsidP="00933BD9">
      <w:pPr>
        <w:jc w:val="center"/>
        <w:rPr>
          <w:sz w:val="20"/>
          <w:szCs w:val="20"/>
        </w:rPr>
      </w:pPr>
      <w:r w:rsidRPr="00933BD9">
        <w:rPr>
          <w:position w:val="-10"/>
          <w:sz w:val="20"/>
          <w:szCs w:val="20"/>
        </w:rPr>
        <w:object w:dxaOrig="1100" w:dyaOrig="320">
          <v:shape id="_x0000_i1029" type="#_x0000_t75" style="width:55.05pt;height:15.9pt" o:ole="">
            <v:imagedata r:id="rId16" o:title=""/>
          </v:shape>
          <o:OLEObject Type="Embed" ProgID="Equation.DSMT4" ShapeID="_x0000_i1029" DrawAspect="Content" ObjectID="_1480774079" r:id="rId17"/>
        </w:object>
      </w:r>
      <w:r>
        <w:rPr>
          <w:sz w:val="20"/>
          <w:szCs w:val="20"/>
        </w:rPr>
        <w:t xml:space="preserve"> </w:t>
      </w:r>
      <w:r>
        <w:rPr>
          <w:sz w:val="20"/>
          <w:szCs w:val="20"/>
        </w:rPr>
        <w:tab/>
      </w:r>
      <w:r>
        <w:rPr>
          <w:sz w:val="20"/>
          <w:szCs w:val="20"/>
        </w:rPr>
        <w:tab/>
      </w:r>
      <w:r>
        <w:rPr>
          <w:sz w:val="20"/>
          <w:szCs w:val="20"/>
        </w:rPr>
        <w:tab/>
        <w:t>(2)</w:t>
      </w:r>
    </w:p>
    <w:p w:rsidR="00933BD9" w:rsidRDefault="00933BD9" w:rsidP="00933BD9">
      <w:pPr>
        <w:rPr>
          <w:rFonts w:cs="Times New Roman"/>
          <w:sz w:val="20"/>
          <w:szCs w:val="20"/>
        </w:rPr>
      </w:pPr>
      <w:proofErr w:type="gramStart"/>
      <w:r>
        <w:rPr>
          <w:sz w:val="20"/>
          <w:szCs w:val="20"/>
        </w:rPr>
        <w:t>where</w:t>
      </w:r>
      <w:proofErr w:type="gramEnd"/>
      <w:r>
        <w:rPr>
          <w:sz w:val="20"/>
          <w:szCs w:val="20"/>
        </w:rPr>
        <w:t xml:space="preserve"> the quantization noise </w:t>
      </w:r>
      <w:proofErr w:type="spellStart"/>
      <w:r w:rsidRPr="00933BD9">
        <w:rPr>
          <w:rFonts w:ascii="Times New Roman" w:hAnsi="Times New Roman" w:cs="Times New Roman"/>
          <w:b/>
          <w:sz w:val="20"/>
          <w:szCs w:val="20"/>
        </w:rPr>
        <w:t>q</w:t>
      </w:r>
      <w:r w:rsidRPr="00933BD9">
        <w:rPr>
          <w:rFonts w:ascii="Times New Roman" w:hAnsi="Times New Roman" w:cs="Times New Roman"/>
          <w:i/>
          <w:sz w:val="20"/>
          <w:szCs w:val="20"/>
          <w:vertAlign w:val="subscript"/>
        </w:rPr>
        <w:t>i</w:t>
      </w:r>
      <w:r w:rsidRPr="00933BD9">
        <w:rPr>
          <w:rFonts w:ascii="Times New Roman" w:hAnsi="Times New Roman" w:cs="Times New Roman"/>
          <w:sz w:val="20"/>
          <w:szCs w:val="20"/>
          <w:vertAlign w:val="superscript"/>
        </w:rPr>
        <w:t>ul</w:t>
      </w:r>
      <w:proofErr w:type="spellEnd"/>
      <w:r>
        <w:rPr>
          <w:sz w:val="20"/>
          <w:szCs w:val="20"/>
        </w:rPr>
        <w:t xml:space="preserve"> is independent of the signal </w:t>
      </w:r>
      <w:proofErr w:type="spellStart"/>
      <w:r w:rsidRPr="00933BD9">
        <w:rPr>
          <w:rFonts w:ascii="Times New Roman" w:hAnsi="Times New Roman" w:cs="Times New Roman"/>
          <w:b/>
          <w:sz w:val="20"/>
          <w:szCs w:val="20"/>
        </w:rPr>
        <w:t>y</w:t>
      </w:r>
      <w:r w:rsidRPr="00933BD9">
        <w:rPr>
          <w:rFonts w:ascii="Times New Roman" w:hAnsi="Times New Roman" w:cs="Times New Roman"/>
          <w:i/>
          <w:sz w:val="20"/>
          <w:szCs w:val="20"/>
          <w:vertAlign w:val="subscript"/>
        </w:rPr>
        <w:t>i</w:t>
      </w:r>
      <w:r w:rsidRPr="00890ED5">
        <w:rPr>
          <w:rFonts w:ascii="Times New Roman" w:hAnsi="Times New Roman" w:cs="Times New Roman"/>
          <w:sz w:val="20"/>
          <w:szCs w:val="20"/>
          <w:vertAlign w:val="superscript"/>
        </w:rPr>
        <w:t>ul</w:t>
      </w:r>
      <w:proofErr w:type="spellEnd"/>
      <w:r>
        <w:rPr>
          <w:rFonts w:ascii="Times New Roman" w:hAnsi="Times New Roman" w:cs="Times New Roman"/>
          <w:sz w:val="20"/>
          <w:szCs w:val="20"/>
        </w:rPr>
        <w:t xml:space="preserve"> </w:t>
      </w:r>
      <w:r w:rsidRPr="00933BD9">
        <w:rPr>
          <w:rFonts w:cs="Times New Roman"/>
          <w:sz w:val="20"/>
          <w:szCs w:val="20"/>
        </w:rPr>
        <w:t xml:space="preserve">and distributed as </w:t>
      </w:r>
      <w:r w:rsidRPr="00933BD9">
        <w:rPr>
          <w:rFonts w:cs="Times New Roman"/>
          <w:position w:val="-14"/>
          <w:sz w:val="20"/>
          <w:szCs w:val="20"/>
        </w:rPr>
        <w:object w:dxaOrig="1540" w:dyaOrig="380">
          <v:shape id="_x0000_i1030" type="#_x0000_t75" style="width:76.95pt;height:19.05pt" o:ole="">
            <v:imagedata r:id="rId18" o:title=""/>
          </v:shape>
          <o:OLEObject Type="Embed" ProgID="Equation.DSMT4" ShapeID="_x0000_i1030" DrawAspect="Content" ObjectID="_1480774080" r:id="rId19"/>
        </w:object>
      </w:r>
      <w:r w:rsidRPr="00933BD9">
        <w:rPr>
          <w:rFonts w:cs="Times New Roman"/>
          <w:sz w:val="20"/>
          <w:szCs w:val="20"/>
        </w:rPr>
        <w:t xml:space="preserve">, and </w:t>
      </w:r>
      <w:r w:rsidRPr="00933BD9">
        <w:rPr>
          <w:rFonts w:cs="Times New Roman"/>
          <w:position w:val="-10"/>
          <w:sz w:val="20"/>
          <w:szCs w:val="20"/>
        </w:rPr>
        <w:object w:dxaOrig="380" w:dyaOrig="320">
          <v:shape id="_x0000_i1031" type="#_x0000_t75" style="width:19.05pt;height:15.9pt" o:ole="">
            <v:imagedata r:id="rId20" o:title=""/>
          </v:shape>
          <o:OLEObject Type="Embed" ProgID="Equation.DSMT4" ShapeID="_x0000_i1031" DrawAspect="Content" ObjectID="_1480774081" r:id="rId21"/>
        </w:object>
      </w:r>
      <w:r w:rsidRPr="00933BD9">
        <w:rPr>
          <w:rFonts w:cs="Times New Roman"/>
          <w:sz w:val="20"/>
          <w:szCs w:val="20"/>
        </w:rPr>
        <w:t xml:space="preserve">is the covariance matrix that define the quantization noise statistics. The covariance matrix </w:t>
      </w:r>
      <w:r w:rsidRPr="00933BD9">
        <w:rPr>
          <w:rFonts w:cs="Times New Roman"/>
          <w:position w:val="-10"/>
          <w:sz w:val="20"/>
          <w:szCs w:val="20"/>
        </w:rPr>
        <w:object w:dxaOrig="380" w:dyaOrig="320">
          <v:shape id="_x0000_i1032" type="#_x0000_t75" style="width:19.05pt;height:15.9pt" o:ole="">
            <v:imagedata r:id="rId22" o:title=""/>
          </v:shape>
          <o:OLEObject Type="Embed" ProgID="Equation.DSMT4" ShapeID="_x0000_i1032" DrawAspect="Content" ObjectID="_1480774082" r:id="rId23"/>
        </w:object>
      </w:r>
      <w:r w:rsidRPr="00933BD9">
        <w:rPr>
          <w:rFonts w:cs="Times New Roman"/>
          <w:sz w:val="20"/>
          <w:szCs w:val="20"/>
        </w:rPr>
        <w:t>can be thought of as defining the shape of the quantization regions of the compressor.</w:t>
      </w:r>
      <w:r>
        <w:rPr>
          <w:rFonts w:cs="Times New Roman"/>
          <w:sz w:val="20"/>
          <w:szCs w:val="20"/>
        </w:rPr>
        <w:t xml:space="preserve"> For </w:t>
      </w:r>
      <w:r w:rsidRPr="00933BD9">
        <w:rPr>
          <w:rFonts w:ascii="Times New Roman" w:hAnsi="Times New Roman" w:cs="Times New Roman"/>
          <w:i/>
          <w:sz w:val="20"/>
          <w:szCs w:val="20"/>
        </w:rPr>
        <w:t>n</w:t>
      </w:r>
      <w:r>
        <w:rPr>
          <w:rFonts w:cs="Times New Roman"/>
          <w:sz w:val="20"/>
          <w:szCs w:val="20"/>
        </w:rPr>
        <w:t xml:space="preserve"> large enough, information theory </w:t>
      </w:r>
      <w:r>
        <w:rPr>
          <w:rFonts w:cs="Times New Roman"/>
          <w:sz w:val="20"/>
          <w:szCs w:val="20"/>
        </w:rPr>
        <w:lastRenderedPageBreak/>
        <w:t xml:space="preserve">guarantees that a quantization codebook exists that contains a </w:t>
      </w:r>
      <w:proofErr w:type="spellStart"/>
      <w:r>
        <w:rPr>
          <w:rFonts w:cs="Times New Roman"/>
          <w:sz w:val="20"/>
          <w:szCs w:val="20"/>
        </w:rPr>
        <w:t>codeword</w:t>
      </w:r>
      <w:proofErr w:type="spellEnd"/>
      <w:r>
        <w:rPr>
          <w:rFonts w:cs="Times New Roman"/>
          <w:sz w:val="20"/>
          <w:szCs w:val="20"/>
        </w:rPr>
        <w:t xml:space="preserve"> of </w:t>
      </w:r>
      <w:r w:rsidRPr="00933BD9">
        <w:rPr>
          <w:rFonts w:ascii="Times New Roman" w:hAnsi="Times New Roman" w:cs="Times New Roman"/>
          <w:i/>
          <w:sz w:val="20"/>
          <w:szCs w:val="20"/>
        </w:rPr>
        <w:t>n</w:t>
      </w:r>
      <w:r>
        <w:rPr>
          <w:rFonts w:cs="Times New Roman"/>
          <w:sz w:val="20"/>
          <w:szCs w:val="20"/>
        </w:rPr>
        <w:t xml:space="preserve"> samples </w:t>
      </w:r>
      <w:r w:rsidRPr="00933BD9">
        <w:rPr>
          <w:position w:val="-10"/>
          <w:sz w:val="20"/>
          <w:szCs w:val="20"/>
        </w:rPr>
        <w:object w:dxaOrig="340" w:dyaOrig="320">
          <v:shape id="_x0000_i1033" type="#_x0000_t75" style="width:16.95pt;height:15.9pt" o:ole="">
            <v:imagedata r:id="rId14" o:title=""/>
          </v:shape>
          <o:OLEObject Type="Embed" ProgID="Equation.DSMT4" ShapeID="_x0000_i1033" DrawAspect="Content" ObjectID="_1480774083" r:id="rId24"/>
        </w:object>
      </w:r>
      <w:r>
        <w:rPr>
          <w:sz w:val="20"/>
          <w:szCs w:val="20"/>
        </w:rPr>
        <w:t xml:space="preserve">for any input sequence of </w:t>
      </w:r>
      <w:r w:rsidRPr="00933BD9">
        <w:rPr>
          <w:rFonts w:ascii="Times New Roman" w:hAnsi="Times New Roman" w:cs="Times New Roman"/>
          <w:i/>
          <w:sz w:val="20"/>
          <w:szCs w:val="20"/>
        </w:rPr>
        <w:t>n</w:t>
      </w:r>
      <w:r>
        <w:rPr>
          <w:sz w:val="20"/>
          <w:szCs w:val="20"/>
        </w:rPr>
        <w:t xml:space="preserve"> samples </w:t>
      </w:r>
      <w:proofErr w:type="spellStart"/>
      <w:r w:rsidRPr="00933BD9">
        <w:rPr>
          <w:rFonts w:ascii="Times New Roman" w:hAnsi="Times New Roman" w:cs="Times New Roman"/>
          <w:b/>
          <w:sz w:val="20"/>
          <w:szCs w:val="20"/>
        </w:rPr>
        <w:t>y</w:t>
      </w:r>
      <w:r w:rsidRPr="00890ED5">
        <w:rPr>
          <w:rFonts w:ascii="Times New Roman" w:hAnsi="Times New Roman" w:cs="Times New Roman"/>
          <w:i/>
          <w:sz w:val="20"/>
          <w:szCs w:val="20"/>
          <w:vertAlign w:val="subscript"/>
        </w:rPr>
        <w:t>i</w:t>
      </w:r>
      <w:r w:rsidRPr="00890ED5">
        <w:rPr>
          <w:rFonts w:ascii="Times New Roman" w:hAnsi="Times New Roman" w:cs="Times New Roman"/>
          <w:sz w:val="20"/>
          <w:szCs w:val="20"/>
          <w:vertAlign w:val="superscript"/>
        </w:rPr>
        <w:t>ul</w:t>
      </w:r>
      <w:proofErr w:type="spellEnd"/>
      <w:r w:rsidRPr="00933BD9">
        <w:rPr>
          <w:rFonts w:cs="Times New Roman"/>
          <w:sz w:val="20"/>
          <w:szCs w:val="20"/>
        </w:rPr>
        <w:t xml:space="preserve">, such that the joint empirical statistics of the two sequences is </w:t>
      </w:r>
      <w:r>
        <w:rPr>
          <w:rFonts w:cs="Times New Roman"/>
          <w:sz w:val="20"/>
          <w:szCs w:val="20"/>
        </w:rPr>
        <w:t>“</w:t>
      </w:r>
      <w:r w:rsidRPr="00933BD9">
        <w:rPr>
          <w:rFonts w:cs="Times New Roman"/>
          <w:sz w:val="20"/>
          <w:szCs w:val="20"/>
        </w:rPr>
        <w:t>close</w:t>
      </w:r>
      <w:r>
        <w:rPr>
          <w:rFonts w:cs="Times New Roman"/>
          <w:sz w:val="20"/>
          <w:szCs w:val="20"/>
        </w:rPr>
        <w:t>”</w:t>
      </w:r>
      <w:r w:rsidRPr="00933BD9">
        <w:rPr>
          <w:rFonts w:cs="Times New Roman"/>
          <w:sz w:val="20"/>
          <w:szCs w:val="20"/>
        </w:rPr>
        <w:t xml:space="preserve"> </w:t>
      </w:r>
      <w:r>
        <w:rPr>
          <w:rFonts w:cs="Times New Roman"/>
          <w:sz w:val="20"/>
          <w:szCs w:val="20"/>
        </w:rPr>
        <w:t xml:space="preserve">to </w:t>
      </w:r>
      <w:r w:rsidRPr="00933BD9">
        <w:rPr>
          <w:rFonts w:cs="Times New Roman"/>
          <w:sz w:val="20"/>
          <w:szCs w:val="20"/>
        </w:rPr>
        <w:t>the joint distribution implied by (2).</w:t>
      </w:r>
      <w:r>
        <w:rPr>
          <w:rFonts w:cs="Times New Roman"/>
          <w:sz w:val="20"/>
          <w:szCs w:val="20"/>
        </w:rPr>
        <w:t xml:space="preserve"> </w:t>
      </w:r>
      <w:proofErr w:type="spellStart"/>
      <w:r>
        <w:rPr>
          <w:rFonts w:cs="Times New Roman"/>
          <w:sz w:val="20"/>
          <w:szCs w:val="20"/>
        </w:rPr>
        <w:t>Specificall</w:t>
      </w:r>
      <w:proofErr w:type="spellEnd"/>
      <w:r>
        <w:rPr>
          <w:rFonts w:cs="Times New Roman"/>
          <w:sz w:val="20"/>
          <w:szCs w:val="20"/>
        </w:rPr>
        <w:t xml:space="preserve">, if the </w:t>
      </w:r>
      <w:proofErr w:type="spellStart"/>
      <w:r>
        <w:rPr>
          <w:rFonts w:cs="Times New Roman"/>
          <w:sz w:val="20"/>
          <w:szCs w:val="20"/>
        </w:rPr>
        <w:t>fronthaul</w:t>
      </w:r>
      <w:proofErr w:type="spellEnd"/>
      <w:r>
        <w:rPr>
          <w:rFonts w:cs="Times New Roman"/>
          <w:sz w:val="20"/>
          <w:szCs w:val="20"/>
        </w:rPr>
        <w:t xml:space="preserve"> capacity </w:t>
      </w:r>
      <w:r w:rsidRPr="00933BD9">
        <w:rPr>
          <w:rFonts w:ascii="Times New Roman" w:hAnsi="Times New Roman" w:cs="Times New Roman"/>
          <w:i/>
          <w:sz w:val="20"/>
          <w:szCs w:val="20"/>
        </w:rPr>
        <w:t>C</w:t>
      </w:r>
      <w:r w:rsidRPr="00933BD9">
        <w:rPr>
          <w:rFonts w:ascii="Times New Roman" w:hAnsi="Times New Roman" w:cs="Times New Roman"/>
          <w:i/>
          <w:sz w:val="20"/>
          <w:szCs w:val="20"/>
          <w:vertAlign w:val="subscript"/>
        </w:rPr>
        <w:t>i</w:t>
      </w:r>
      <w:r>
        <w:rPr>
          <w:rFonts w:cs="Times New Roman"/>
          <w:sz w:val="20"/>
          <w:szCs w:val="20"/>
        </w:rPr>
        <w:t xml:space="preserve"> satisfies the condition</w:t>
      </w:r>
    </w:p>
    <w:p w:rsidR="00933BD9" w:rsidRDefault="00933BD9" w:rsidP="00933BD9">
      <w:pPr>
        <w:jc w:val="center"/>
        <w:rPr>
          <w:rFonts w:cs="Times New Roman"/>
          <w:sz w:val="20"/>
          <w:szCs w:val="20"/>
        </w:rPr>
      </w:pPr>
      <w:r w:rsidRPr="00933BD9">
        <w:rPr>
          <w:rFonts w:cs="Times New Roman"/>
          <w:position w:val="-14"/>
          <w:sz w:val="20"/>
          <w:szCs w:val="20"/>
        </w:rPr>
        <w:object w:dxaOrig="1340" w:dyaOrig="380">
          <v:shape id="_x0000_i1034" type="#_x0000_t75" style="width:67.05pt;height:19.05pt" o:ole="">
            <v:imagedata r:id="rId25" o:title=""/>
          </v:shape>
          <o:OLEObject Type="Embed" ProgID="Equation.DSMT4" ShapeID="_x0000_i1034" DrawAspect="Content" ObjectID="_1480774084" r:id="rId26"/>
        </w:object>
      </w:r>
      <w:r>
        <w:rPr>
          <w:rFonts w:cs="Times New Roman"/>
          <w:sz w:val="20"/>
          <w:szCs w:val="20"/>
        </w:rPr>
        <w:t xml:space="preserve"> </w:t>
      </w:r>
      <w:r>
        <w:rPr>
          <w:rFonts w:cs="Times New Roman"/>
          <w:sz w:val="20"/>
          <w:szCs w:val="20"/>
        </w:rPr>
        <w:tab/>
      </w:r>
      <w:r>
        <w:rPr>
          <w:rFonts w:cs="Times New Roman"/>
          <w:sz w:val="20"/>
          <w:szCs w:val="20"/>
        </w:rPr>
        <w:tab/>
      </w:r>
      <w:r>
        <w:rPr>
          <w:rFonts w:cs="Times New Roman"/>
          <w:sz w:val="20"/>
          <w:szCs w:val="20"/>
        </w:rPr>
        <w:tab/>
        <w:t>(3)</w:t>
      </w:r>
    </w:p>
    <w:p w:rsidR="00933BD9" w:rsidRDefault="00933BD9" w:rsidP="00933BD9">
      <w:pPr>
        <w:rPr>
          <w:rFonts w:cs="Times New Roman"/>
          <w:sz w:val="20"/>
          <w:szCs w:val="20"/>
        </w:rPr>
      </w:pPr>
      <w:r>
        <w:rPr>
          <w:rFonts w:cs="Times New Roman"/>
          <w:sz w:val="20"/>
          <w:szCs w:val="20"/>
        </w:rPr>
        <w:t xml:space="preserve">Where the mutual information is calculated using (2), then it is possible to design a compression strategy that realizes the given quantization error covariance matrix </w:t>
      </w:r>
      <w:r w:rsidRPr="00933BD9">
        <w:rPr>
          <w:rFonts w:cs="Times New Roman"/>
          <w:position w:val="-10"/>
          <w:sz w:val="20"/>
          <w:szCs w:val="20"/>
        </w:rPr>
        <w:object w:dxaOrig="380" w:dyaOrig="320">
          <v:shape id="_x0000_i1035" type="#_x0000_t75" style="width:19.05pt;height:15.9pt" o:ole="">
            <v:imagedata r:id="rId20" o:title=""/>
          </v:shape>
          <o:OLEObject Type="Embed" ProgID="Equation.DSMT4" ShapeID="_x0000_i1035" DrawAspect="Content" ObjectID="_1480774085" r:id="rId27"/>
        </w:object>
      </w:r>
      <w:r>
        <w:rPr>
          <w:rFonts w:cs="Times New Roman"/>
          <w:sz w:val="20"/>
          <w:szCs w:val="20"/>
        </w:rPr>
        <w:t>[9].</w:t>
      </w:r>
    </w:p>
    <w:p w:rsidR="00933BD9" w:rsidRPr="00933BD9" w:rsidRDefault="00933BD9" w:rsidP="00933BD9">
      <w:pPr>
        <w:rPr>
          <w:rFonts w:cs="Times New Roman"/>
          <w:b/>
          <w:sz w:val="20"/>
          <w:szCs w:val="20"/>
        </w:rPr>
      </w:pPr>
      <w:r w:rsidRPr="00933BD9">
        <w:rPr>
          <w:rFonts w:cs="Times New Roman"/>
          <w:b/>
          <w:sz w:val="20"/>
          <w:szCs w:val="20"/>
        </w:rPr>
        <w:t>System Design</w:t>
      </w:r>
    </w:p>
    <w:p w:rsidR="00933BD9" w:rsidRDefault="00933BD9" w:rsidP="00933BD9">
      <w:pPr>
        <w:rPr>
          <w:sz w:val="20"/>
          <w:szCs w:val="20"/>
        </w:rPr>
      </w:pPr>
      <w:r>
        <w:rPr>
          <w:rFonts w:cs="Times New Roman"/>
          <w:sz w:val="20"/>
          <w:szCs w:val="20"/>
        </w:rPr>
        <w:t xml:space="preserve">Assuming that condition (3) is satisfied for all </w:t>
      </w:r>
      <w:proofErr w:type="gramStart"/>
      <w:r>
        <w:rPr>
          <w:rFonts w:cs="Times New Roman"/>
          <w:sz w:val="20"/>
          <w:szCs w:val="20"/>
        </w:rPr>
        <w:t>RUs,</w:t>
      </w:r>
      <w:proofErr w:type="gramEnd"/>
      <w:r>
        <w:rPr>
          <w:rFonts w:cs="Times New Roman"/>
          <w:sz w:val="20"/>
          <w:szCs w:val="20"/>
        </w:rPr>
        <w:t xml:space="preserve"> the quantized IQ signals </w:t>
      </w:r>
      <w:r w:rsidRPr="00933BD9">
        <w:rPr>
          <w:position w:val="-14"/>
          <w:sz w:val="20"/>
          <w:szCs w:val="20"/>
        </w:rPr>
        <w:object w:dxaOrig="1020" w:dyaOrig="360">
          <v:shape id="_x0000_i1036" type="#_x0000_t75" style="width:51.2pt;height:18pt" o:ole="">
            <v:imagedata r:id="rId28" o:title=""/>
          </v:shape>
          <o:OLEObject Type="Embed" ProgID="Equation.DSMT4" ShapeID="_x0000_i1036" DrawAspect="Content" ObjectID="_1480774086" r:id="rId29"/>
        </w:object>
      </w:r>
      <w:r>
        <w:rPr>
          <w:sz w:val="20"/>
          <w:szCs w:val="20"/>
        </w:rPr>
        <w:t xml:space="preserve">are successfully recovered at the CU. The CU then performs joint decoding of the messages sent by all UE, which are encoded in the signals </w:t>
      </w:r>
      <w:proofErr w:type="spellStart"/>
      <w:r w:rsidRPr="00933BD9">
        <w:rPr>
          <w:rFonts w:ascii="Times New Roman" w:hAnsi="Times New Roman" w:cs="Times New Roman"/>
          <w:b/>
          <w:sz w:val="20"/>
          <w:szCs w:val="20"/>
        </w:rPr>
        <w:t>x</w:t>
      </w:r>
      <w:r w:rsidRPr="00933BD9">
        <w:rPr>
          <w:rFonts w:ascii="Times New Roman" w:hAnsi="Times New Roman" w:cs="Times New Roman"/>
          <w:sz w:val="20"/>
          <w:szCs w:val="20"/>
          <w:vertAlign w:val="superscript"/>
        </w:rPr>
        <w:t>ul</w:t>
      </w:r>
      <w:proofErr w:type="spellEnd"/>
      <w:r>
        <w:rPr>
          <w:sz w:val="20"/>
          <w:szCs w:val="20"/>
        </w:rPr>
        <w:t>. As a result, the uplink sum-rate</w:t>
      </w:r>
    </w:p>
    <w:p w:rsidR="00933BD9" w:rsidRDefault="00933BD9" w:rsidP="00933BD9">
      <w:pPr>
        <w:jc w:val="center"/>
        <w:rPr>
          <w:sz w:val="20"/>
          <w:szCs w:val="20"/>
        </w:rPr>
      </w:pPr>
      <w:r w:rsidRPr="00933BD9">
        <w:rPr>
          <w:position w:val="-14"/>
          <w:sz w:val="20"/>
          <w:szCs w:val="20"/>
        </w:rPr>
        <w:object w:dxaOrig="2140" w:dyaOrig="380">
          <v:shape id="_x0000_i1037" type="#_x0000_t75" style="width:106.95pt;height:19.05pt" o:ole="">
            <v:imagedata r:id="rId30" o:title=""/>
          </v:shape>
          <o:OLEObject Type="Embed" ProgID="Equation.DSMT4" ShapeID="_x0000_i1037" DrawAspect="Content" ObjectID="_1480774087" r:id="rId31"/>
        </w:object>
      </w:r>
      <w:r>
        <w:rPr>
          <w:sz w:val="20"/>
          <w:szCs w:val="20"/>
        </w:rPr>
        <w:t xml:space="preserve"> </w:t>
      </w:r>
      <w:r>
        <w:rPr>
          <w:sz w:val="20"/>
          <w:szCs w:val="20"/>
        </w:rPr>
        <w:tab/>
      </w:r>
      <w:r>
        <w:rPr>
          <w:sz w:val="20"/>
          <w:szCs w:val="20"/>
        </w:rPr>
        <w:tab/>
        <w:t>(4)</w:t>
      </w:r>
    </w:p>
    <w:p w:rsidR="00933BD9" w:rsidRPr="00933BD9" w:rsidRDefault="00933BD9" w:rsidP="00933BD9">
      <w:pPr>
        <w:rPr>
          <w:sz w:val="20"/>
          <w:szCs w:val="20"/>
        </w:rPr>
      </w:pPr>
      <w:proofErr w:type="gramStart"/>
      <w:r>
        <w:rPr>
          <w:sz w:val="20"/>
          <w:szCs w:val="20"/>
        </w:rPr>
        <w:t>where</w:t>
      </w:r>
      <w:proofErr w:type="gramEnd"/>
      <w:r>
        <w:rPr>
          <w:sz w:val="20"/>
          <w:szCs w:val="20"/>
        </w:rPr>
        <w:t xml:space="preserve"> the mutual information can be calculated from (1) and (2), is achievable [9]. The sum-rate depends on the compression </w:t>
      </w:r>
      <w:proofErr w:type="spellStart"/>
      <w:r>
        <w:rPr>
          <w:sz w:val="20"/>
          <w:szCs w:val="20"/>
        </w:rPr>
        <w:t>startegies</w:t>
      </w:r>
      <w:proofErr w:type="spellEnd"/>
      <w:r>
        <w:rPr>
          <w:sz w:val="20"/>
          <w:szCs w:val="20"/>
        </w:rPr>
        <w:t xml:space="preserve"> used by the RUs through the covariance matrices</w:t>
      </w:r>
      <w:proofErr w:type="gramStart"/>
      <w:r>
        <w:rPr>
          <w:sz w:val="20"/>
          <w:szCs w:val="20"/>
        </w:rPr>
        <w:t xml:space="preserve">, </w:t>
      </w:r>
      <w:proofErr w:type="gramEnd"/>
      <w:r w:rsidRPr="00933BD9">
        <w:rPr>
          <w:rFonts w:cs="Times New Roman"/>
          <w:position w:val="-10"/>
          <w:sz w:val="20"/>
          <w:szCs w:val="20"/>
        </w:rPr>
        <w:object w:dxaOrig="380" w:dyaOrig="320">
          <v:shape id="_x0000_i1038" type="#_x0000_t75" style="width:19.05pt;height:15.9pt" o:ole="">
            <v:imagedata r:id="rId20" o:title=""/>
          </v:shape>
          <o:OLEObject Type="Embed" ProgID="Equation.DSMT4" ShapeID="_x0000_i1038" DrawAspect="Content" ObjectID="_1480774088" r:id="rId32"/>
        </w:object>
      </w:r>
      <w:r>
        <w:rPr>
          <w:rFonts w:cs="Times New Roman"/>
          <w:sz w:val="20"/>
          <w:szCs w:val="20"/>
        </w:rPr>
        <w:t xml:space="preserve">, which can then be maximized with respect to these matrices to identify optimal compression strategy to be used at the </w:t>
      </w:r>
      <w:proofErr w:type="spellStart"/>
      <w:r>
        <w:rPr>
          <w:rFonts w:cs="Times New Roman"/>
          <w:sz w:val="20"/>
          <w:szCs w:val="20"/>
        </w:rPr>
        <w:t>RUs.</w:t>
      </w:r>
      <w:proofErr w:type="spellEnd"/>
    </w:p>
    <w:p w:rsidR="00714DA9" w:rsidRPr="00890ED5" w:rsidRDefault="00216ADE">
      <w:pPr>
        <w:rPr>
          <w:b/>
        </w:rPr>
      </w:pPr>
      <w:r w:rsidRPr="00890ED5">
        <w:rPr>
          <w:b/>
        </w:rPr>
        <w:t xml:space="preserve">Distributed </w:t>
      </w:r>
      <w:proofErr w:type="spellStart"/>
      <w:r w:rsidRPr="00890ED5">
        <w:rPr>
          <w:b/>
        </w:rPr>
        <w:t>Fronthaul</w:t>
      </w:r>
      <w:proofErr w:type="spellEnd"/>
      <w:r w:rsidRPr="00890ED5">
        <w:rPr>
          <w:b/>
        </w:rPr>
        <w:t xml:space="preserve"> Compression</w:t>
      </w:r>
    </w:p>
    <w:p w:rsidR="009540D9" w:rsidRPr="00890ED5" w:rsidRDefault="00216ADE">
      <w:pPr>
        <w:rPr>
          <w:sz w:val="20"/>
          <w:szCs w:val="20"/>
        </w:rPr>
      </w:pPr>
      <w:r w:rsidRPr="00890ED5">
        <w:rPr>
          <w:sz w:val="20"/>
          <w:szCs w:val="20"/>
        </w:rPr>
        <w:t>As the point-to-point compression and decompression takes place in parallel, the separate processing across all the RUs neglects</w:t>
      </w:r>
      <w:r w:rsidR="009540D9" w:rsidRPr="00890ED5">
        <w:rPr>
          <w:sz w:val="20"/>
          <w:szCs w:val="20"/>
        </w:rPr>
        <w:t xml:space="preserve"> the fact that the baseband signals </w:t>
      </w:r>
      <w:proofErr w:type="spellStart"/>
      <w:r w:rsidR="009540D9" w:rsidRPr="00890ED5">
        <w:rPr>
          <w:rFonts w:ascii="Times New Roman" w:hAnsi="Times New Roman" w:cs="Times New Roman"/>
          <w:b/>
          <w:sz w:val="20"/>
          <w:szCs w:val="20"/>
        </w:rPr>
        <w:t>y</w:t>
      </w:r>
      <w:r w:rsidR="009540D9" w:rsidRPr="00890ED5">
        <w:rPr>
          <w:rFonts w:ascii="Times New Roman" w:hAnsi="Times New Roman" w:cs="Times New Roman"/>
          <w:i/>
          <w:sz w:val="20"/>
          <w:szCs w:val="20"/>
          <w:vertAlign w:val="subscript"/>
        </w:rPr>
        <w:t>i</w:t>
      </w:r>
      <w:r w:rsidR="009540D9" w:rsidRPr="00890ED5">
        <w:rPr>
          <w:rFonts w:ascii="Times New Roman" w:hAnsi="Times New Roman" w:cs="Times New Roman"/>
          <w:sz w:val="20"/>
          <w:szCs w:val="20"/>
          <w:vertAlign w:val="superscript"/>
        </w:rPr>
        <w:t>ul</w:t>
      </w:r>
      <w:proofErr w:type="spellEnd"/>
      <w:r w:rsidR="009540D9" w:rsidRPr="00890ED5">
        <w:rPr>
          <w:sz w:val="20"/>
          <w:szCs w:val="20"/>
        </w:rPr>
        <w:t xml:space="preserve"> are correlated across all the RUs since they are noisy observations of the same transmitted signal </w:t>
      </w:r>
      <w:proofErr w:type="spellStart"/>
      <w:r w:rsidR="009540D9" w:rsidRPr="00890ED5">
        <w:rPr>
          <w:rFonts w:ascii="Times New Roman" w:hAnsi="Times New Roman" w:cs="Times New Roman"/>
          <w:b/>
          <w:sz w:val="20"/>
          <w:szCs w:val="20"/>
        </w:rPr>
        <w:t>x</w:t>
      </w:r>
      <w:r w:rsidR="009540D9" w:rsidRPr="00890ED5">
        <w:rPr>
          <w:rFonts w:ascii="Times New Roman" w:hAnsi="Times New Roman" w:cs="Times New Roman"/>
          <w:sz w:val="20"/>
          <w:szCs w:val="20"/>
          <w:vertAlign w:val="superscript"/>
        </w:rPr>
        <w:t>ul</w:t>
      </w:r>
      <w:proofErr w:type="spellEnd"/>
      <w:r w:rsidR="009540D9" w:rsidRPr="00890ED5">
        <w:rPr>
          <w:sz w:val="20"/>
          <w:szCs w:val="20"/>
        </w:rPr>
        <w:t>. Due to this fact, the join</w:t>
      </w:r>
      <w:r w:rsidR="006A28C9">
        <w:rPr>
          <w:sz w:val="20"/>
          <w:szCs w:val="20"/>
        </w:rPr>
        <w:t>t</w:t>
      </w:r>
      <w:r w:rsidR="009540D9" w:rsidRPr="00890ED5">
        <w:rPr>
          <w:sz w:val="20"/>
          <w:szCs w:val="20"/>
        </w:rPr>
        <w:t xml:space="preserve"> processing of the signals received at the CU by applying distributed compression is expected to be advantageous.</w:t>
      </w:r>
    </w:p>
    <w:p w:rsidR="009540D9" w:rsidRPr="00890ED5" w:rsidRDefault="009540D9">
      <w:pPr>
        <w:rPr>
          <w:sz w:val="20"/>
          <w:szCs w:val="20"/>
        </w:rPr>
      </w:pPr>
      <w:r w:rsidRPr="00890ED5">
        <w:rPr>
          <w:sz w:val="20"/>
          <w:szCs w:val="20"/>
        </w:rPr>
        <w:t xml:space="preserve">The distributed compression is done using sequential decompression [9], [18], [19], for which </w:t>
      </w:r>
      <w:proofErr w:type="spellStart"/>
      <w:r w:rsidRPr="00890ED5">
        <w:rPr>
          <w:sz w:val="20"/>
          <w:szCs w:val="20"/>
        </w:rPr>
        <w:t>Wyner-Ziv</w:t>
      </w:r>
      <w:proofErr w:type="spellEnd"/>
      <w:r w:rsidRPr="00890ED5">
        <w:rPr>
          <w:sz w:val="20"/>
          <w:szCs w:val="20"/>
        </w:rPr>
        <w:t xml:space="preserve"> compression provides information-theoretically optimal approach to leverage side information at the decompressor. This approach is shown in the figure below.</w:t>
      </w:r>
    </w:p>
    <w:p w:rsidR="00216ADE" w:rsidRDefault="009540D9" w:rsidP="009540D9">
      <w:pPr>
        <w:jc w:val="center"/>
      </w:pPr>
      <w:r>
        <w:rPr>
          <w:noProof/>
        </w:rPr>
        <w:drawing>
          <wp:inline distT="0" distB="0" distL="0" distR="0">
            <wp:extent cx="2837329" cy="126428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837329" cy="1264280"/>
                    </a:xfrm>
                    <a:prstGeom prst="rect">
                      <a:avLst/>
                    </a:prstGeom>
                    <a:noFill/>
                    <a:ln>
                      <a:noFill/>
                    </a:ln>
                  </pic:spPr>
                </pic:pic>
              </a:graphicData>
            </a:graphic>
          </wp:inline>
        </w:drawing>
      </w:r>
    </w:p>
    <w:p w:rsidR="00BE16DD" w:rsidRDefault="00BE16DD" w:rsidP="009540D9">
      <w:pPr>
        <w:jc w:val="center"/>
      </w:pPr>
      <w:proofErr w:type="spellStart"/>
      <w:proofErr w:type="gramStart"/>
      <w:r>
        <w:rPr>
          <w:rFonts w:ascii="FrutigerLTStd-Bold" w:hAnsi="FrutigerLTStd-Bold" w:cs="FrutigerLTStd-Bold"/>
          <w:b/>
          <w:bCs/>
          <w:sz w:val="16"/>
          <w:szCs w:val="16"/>
        </w:rPr>
        <w:t>Multiterminal</w:t>
      </w:r>
      <w:proofErr w:type="spellEnd"/>
      <w:r>
        <w:rPr>
          <w:rFonts w:ascii="FrutigerLTStd-Bold" w:hAnsi="FrutigerLTStd-Bold" w:cs="FrutigerLTStd-Bold"/>
          <w:b/>
          <w:bCs/>
          <w:sz w:val="16"/>
          <w:szCs w:val="16"/>
        </w:rPr>
        <w:t xml:space="preserve"> </w:t>
      </w:r>
      <w:proofErr w:type="spellStart"/>
      <w:r>
        <w:rPr>
          <w:rFonts w:ascii="FrutigerLTStd-Bold" w:hAnsi="FrutigerLTStd-Bold" w:cs="FrutigerLTStd-Bold"/>
          <w:b/>
          <w:bCs/>
          <w:sz w:val="16"/>
          <w:szCs w:val="16"/>
        </w:rPr>
        <w:t>fronthaul</w:t>
      </w:r>
      <w:proofErr w:type="spellEnd"/>
      <w:r>
        <w:rPr>
          <w:rFonts w:ascii="FrutigerLTStd-Bold" w:hAnsi="FrutigerLTStd-Bold" w:cs="FrutigerLTStd-Bold"/>
          <w:b/>
          <w:bCs/>
          <w:sz w:val="16"/>
          <w:szCs w:val="16"/>
        </w:rPr>
        <w:t xml:space="preserve"> compression for the uplink of C-RANs.</w:t>
      </w:r>
      <w:proofErr w:type="gramEnd"/>
    </w:p>
    <w:p w:rsidR="000E1C42" w:rsidRDefault="000E1C42" w:rsidP="009540D9">
      <w:pPr>
        <w:rPr>
          <w:rFonts w:cs="Times New Roman"/>
          <w:sz w:val="20"/>
          <w:szCs w:val="20"/>
        </w:rPr>
      </w:pPr>
      <w:r>
        <w:rPr>
          <w:sz w:val="20"/>
          <w:szCs w:val="20"/>
        </w:rPr>
        <w:t xml:space="preserve">In sequential decompression, an ordering </w:t>
      </w:r>
      <w:r w:rsidRPr="000E1C42">
        <w:rPr>
          <w:rFonts w:ascii="Times New Roman" w:hAnsi="Times New Roman" w:cs="Times New Roman"/>
          <w:i/>
          <w:sz w:val="20"/>
          <w:szCs w:val="20"/>
        </w:rPr>
        <w:t>π</w:t>
      </w:r>
      <w:r>
        <w:rPr>
          <w:sz w:val="20"/>
          <w:szCs w:val="20"/>
        </w:rPr>
        <w:t xml:space="preserve"> is fixed on the RU indices </w:t>
      </w:r>
      <w:r w:rsidRPr="000E1C42">
        <w:rPr>
          <w:rFonts w:ascii="Times New Roman" w:hAnsi="Times New Roman" w:cs="Times New Roman"/>
          <w:sz w:val="20"/>
          <w:szCs w:val="20"/>
        </w:rPr>
        <w:t>{1,…</w:t>
      </w:r>
      <w:proofErr w:type="gramStart"/>
      <w:r w:rsidRPr="000E1C42">
        <w:rPr>
          <w:rFonts w:ascii="Times New Roman" w:hAnsi="Times New Roman" w:cs="Times New Roman"/>
          <w:sz w:val="20"/>
          <w:szCs w:val="20"/>
        </w:rPr>
        <w:t>,</w:t>
      </w:r>
      <w:r w:rsidRPr="000E1C42">
        <w:rPr>
          <w:rFonts w:ascii="Times New Roman" w:hAnsi="Times New Roman" w:cs="Times New Roman"/>
          <w:i/>
          <w:sz w:val="20"/>
          <w:szCs w:val="20"/>
        </w:rPr>
        <w:t>N</w:t>
      </w:r>
      <w:r w:rsidRPr="000E1C42">
        <w:rPr>
          <w:rFonts w:ascii="Times New Roman" w:hAnsi="Times New Roman" w:cs="Times New Roman"/>
          <w:i/>
          <w:sz w:val="20"/>
          <w:szCs w:val="20"/>
          <w:vertAlign w:val="subscript"/>
        </w:rPr>
        <w:t>R</w:t>
      </w:r>
      <w:proofErr w:type="gramEnd"/>
      <w:r w:rsidRPr="000E1C42">
        <w:rPr>
          <w:rFonts w:ascii="Times New Roman" w:hAnsi="Times New Roman" w:cs="Times New Roman"/>
          <w:sz w:val="20"/>
          <w:szCs w:val="20"/>
        </w:rPr>
        <w:t>}</w:t>
      </w:r>
      <w:r>
        <w:rPr>
          <w:rFonts w:cs="Times New Roman"/>
          <w:sz w:val="20"/>
          <w:szCs w:val="20"/>
        </w:rPr>
        <w:t xml:space="preserve">. As shown in the figure, the CU performs decompression sequentially and when it decompresses the </w:t>
      </w:r>
      <w:proofErr w:type="gramStart"/>
      <w:r>
        <w:rPr>
          <w:rFonts w:cs="Times New Roman"/>
          <w:sz w:val="20"/>
          <w:szCs w:val="20"/>
        </w:rPr>
        <w:t xml:space="preserve">signal </w:t>
      </w:r>
      <w:proofErr w:type="gramEnd"/>
      <w:r w:rsidRPr="000E1C42">
        <w:rPr>
          <w:position w:val="-12"/>
          <w:sz w:val="20"/>
          <w:szCs w:val="20"/>
        </w:rPr>
        <w:object w:dxaOrig="499" w:dyaOrig="340">
          <v:shape id="_x0000_i1039" type="#_x0000_t75" style="width:25.05pt;height:16.95pt" o:ole="">
            <v:imagedata r:id="rId34" o:title=""/>
          </v:shape>
          <o:OLEObject Type="Embed" ProgID="Equation.DSMT4" ShapeID="_x0000_i1039" DrawAspect="Content" ObjectID="_1480774089" r:id="rId35"/>
        </w:object>
      </w:r>
      <w:r>
        <w:rPr>
          <w:sz w:val="20"/>
          <w:szCs w:val="20"/>
        </w:rPr>
        <w:t xml:space="preserve">, it has already retrieved the signals </w:t>
      </w:r>
      <w:r w:rsidRPr="000E1C42">
        <w:rPr>
          <w:position w:val="-14"/>
          <w:sz w:val="20"/>
          <w:szCs w:val="20"/>
        </w:rPr>
        <w:object w:dxaOrig="1480" w:dyaOrig="380">
          <v:shape id="_x0000_i1040" type="#_x0000_t75" style="width:74.1pt;height:19.05pt" o:ole="">
            <v:imagedata r:id="rId36" o:title=""/>
          </v:shape>
          <o:OLEObject Type="Embed" ProgID="Equation.DSMT4" ShapeID="_x0000_i1040" DrawAspect="Content" ObjectID="_1480774090" r:id="rId37"/>
        </w:object>
      </w:r>
      <w:r>
        <w:rPr>
          <w:sz w:val="20"/>
          <w:szCs w:val="20"/>
        </w:rPr>
        <w:t xml:space="preserve">, which are correlated with the signal of interest </w:t>
      </w:r>
      <w:r w:rsidRPr="000E1C42">
        <w:rPr>
          <w:position w:val="-12"/>
          <w:sz w:val="20"/>
          <w:szCs w:val="20"/>
        </w:rPr>
        <w:object w:dxaOrig="499" w:dyaOrig="340">
          <v:shape id="_x0000_i1041" type="#_x0000_t75" style="width:25.05pt;height:16.95pt" o:ole="">
            <v:imagedata r:id="rId34" o:title=""/>
          </v:shape>
          <o:OLEObject Type="Embed" ProgID="Equation.DSMT4" ShapeID="_x0000_i1041" DrawAspect="Content" ObjectID="_1480774091" r:id="rId38"/>
        </w:object>
      </w:r>
      <w:r>
        <w:rPr>
          <w:sz w:val="20"/>
          <w:szCs w:val="20"/>
        </w:rPr>
        <w:t xml:space="preserve">. </w:t>
      </w:r>
      <w:proofErr w:type="spellStart"/>
      <w:r>
        <w:rPr>
          <w:sz w:val="20"/>
          <w:szCs w:val="20"/>
        </w:rPr>
        <w:t>Wyner-Ziv</w:t>
      </w:r>
      <w:proofErr w:type="spellEnd"/>
      <w:r>
        <w:rPr>
          <w:sz w:val="20"/>
          <w:szCs w:val="20"/>
        </w:rPr>
        <w:t xml:space="preserve"> compression enables the compressor to use a finer </w:t>
      </w:r>
      <w:proofErr w:type="spellStart"/>
      <w:r>
        <w:rPr>
          <w:sz w:val="20"/>
          <w:szCs w:val="20"/>
        </w:rPr>
        <w:t>quantizer</w:t>
      </w:r>
      <w:proofErr w:type="spellEnd"/>
      <w:r>
        <w:rPr>
          <w:sz w:val="20"/>
          <w:szCs w:val="20"/>
        </w:rPr>
        <w:t xml:space="preserve"> and hence to obtain a better description </w:t>
      </w:r>
      <w:proofErr w:type="gramStart"/>
      <w:r>
        <w:rPr>
          <w:sz w:val="20"/>
          <w:szCs w:val="20"/>
        </w:rPr>
        <w:t xml:space="preserve">of </w:t>
      </w:r>
      <w:proofErr w:type="gramEnd"/>
      <w:r w:rsidRPr="000E1C42">
        <w:rPr>
          <w:position w:val="-12"/>
          <w:sz w:val="20"/>
          <w:szCs w:val="20"/>
        </w:rPr>
        <w:object w:dxaOrig="499" w:dyaOrig="340">
          <v:shape id="_x0000_i1042" type="#_x0000_t75" style="width:25.05pt;height:16.95pt" o:ole="">
            <v:imagedata r:id="rId34" o:title=""/>
          </v:shape>
          <o:OLEObject Type="Embed" ProgID="Equation.DSMT4" ShapeID="_x0000_i1042" DrawAspect="Content" ObjectID="_1480774092" r:id="rId39"/>
        </w:object>
      </w:r>
      <w:r>
        <w:rPr>
          <w:sz w:val="20"/>
          <w:szCs w:val="20"/>
        </w:rPr>
        <w:t xml:space="preserve">, as compared to </w:t>
      </w:r>
      <w:r>
        <w:rPr>
          <w:sz w:val="20"/>
          <w:szCs w:val="20"/>
        </w:rPr>
        <w:lastRenderedPageBreak/>
        <w:t xml:space="preserve">conventional point-to-point compression, for the same </w:t>
      </w:r>
      <w:proofErr w:type="spellStart"/>
      <w:r>
        <w:rPr>
          <w:sz w:val="20"/>
          <w:szCs w:val="20"/>
        </w:rPr>
        <w:t>fronthaul</w:t>
      </w:r>
      <w:proofErr w:type="spellEnd"/>
      <w:r>
        <w:rPr>
          <w:sz w:val="20"/>
          <w:szCs w:val="20"/>
        </w:rPr>
        <w:t xml:space="preserve"> capacity </w:t>
      </w:r>
      <w:r w:rsidRPr="000E1C42">
        <w:rPr>
          <w:rFonts w:ascii="Times New Roman" w:hAnsi="Times New Roman" w:cs="Times New Roman"/>
          <w:i/>
          <w:sz w:val="20"/>
          <w:szCs w:val="20"/>
        </w:rPr>
        <w:t>C</w:t>
      </w:r>
      <w:r w:rsidRPr="000E1C42">
        <w:rPr>
          <w:rFonts w:ascii="Times New Roman" w:hAnsi="Times New Roman" w:cs="Times New Roman"/>
          <w:i/>
          <w:sz w:val="20"/>
          <w:szCs w:val="20"/>
          <w:vertAlign w:val="subscript"/>
        </w:rPr>
        <w:t>(π)</w:t>
      </w:r>
      <w:proofErr w:type="spellStart"/>
      <w:r w:rsidRPr="000E1C42">
        <w:rPr>
          <w:rFonts w:ascii="Times New Roman" w:hAnsi="Times New Roman" w:cs="Times New Roman"/>
          <w:i/>
          <w:sz w:val="20"/>
          <w:szCs w:val="20"/>
          <w:vertAlign w:val="subscript"/>
        </w:rPr>
        <w:t>i</w:t>
      </w:r>
      <w:proofErr w:type="spellEnd"/>
      <w:r>
        <w:rPr>
          <w:rFonts w:ascii="Times New Roman" w:hAnsi="Times New Roman" w:cs="Times New Roman"/>
          <w:i/>
          <w:sz w:val="20"/>
          <w:szCs w:val="20"/>
        </w:rPr>
        <w:t>.</w:t>
      </w:r>
      <w:r>
        <w:rPr>
          <w:rFonts w:cs="Times New Roman"/>
          <w:sz w:val="20"/>
          <w:szCs w:val="20"/>
        </w:rPr>
        <w:t xml:space="preserve"> As opposed to quantization codebook used in point-to-point compression, distributed compression uses binning technique which does not significantly increase the complexity of compression.</w:t>
      </w:r>
    </w:p>
    <w:p w:rsidR="000E1C42" w:rsidRPr="004630C3" w:rsidRDefault="000E1C42" w:rsidP="009540D9">
      <w:pPr>
        <w:rPr>
          <w:rFonts w:cs="Times New Roman"/>
          <w:b/>
          <w:sz w:val="20"/>
          <w:szCs w:val="20"/>
        </w:rPr>
      </w:pPr>
      <w:r w:rsidRPr="004630C3">
        <w:rPr>
          <w:rFonts w:cs="Times New Roman"/>
          <w:b/>
          <w:sz w:val="20"/>
          <w:szCs w:val="20"/>
        </w:rPr>
        <w:t>Information-theoretic Results</w:t>
      </w:r>
    </w:p>
    <w:p w:rsidR="000E1C42" w:rsidRDefault="000E1C42" w:rsidP="009540D9">
      <w:pPr>
        <w:rPr>
          <w:rFonts w:cs="Times New Roman"/>
          <w:sz w:val="20"/>
          <w:szCs w:val="20"/>
        </w:rPr>
      </w:pPr>
      <w:r>
        <w:rPr>
          <w:rFonts w:cs="Times New Roman"/>
          <w:sz w:val="20"/>
          <w:szCs w:val="20"/>
        </w:rPr>
        <w:t xml:space="preserve">Using </w:t>
      </w:r>
      <w:proofErr w:type="spellStart"/>
      <w:r>
        <w:rPr>
          <w:rFonts w:cs="Times New Roman"/>
          <w:sz w:val="20"/>
          <w:szCs w:val="20"/>
        </w:rPr>
        <w:t>Wyner-Ziv</w:t>
      </w:r>
      <w:proofErr w:type="spellEnd"/>
      <w:r>
        <w:rPr>
          <w:rFonts w:cs="Times New Roman"/>
          <w:sz w:val="20"/>
          <w:szCs w:val="20"/>
        </w:rPr>
        <w:t xml:space="preserve"> compression, a given quantization error matrix </w:t>
      </w:r>
      <w:r w:rsidRPr="000E1C42">
        <w:rPr>
          <w:rFonts w:cs="Times New Roman"/>
          <w:position w:val="-12"/>
          <w:sz w:val="20"/>
          <w:szCs w:val="20"/>
        </w:rPr>
        <w:object w:dxaOrig="560" w:dyaOrig="340">
          <v:shape id="_x0000_i1043" type="#_x0000_t75" style="width:27.9pt;height:16.95pt" o:ole="">
            <v:imagedata r:id="rId40" o:title=""/>
          </v:shape>
          <o:OLEObject Type="Embed" ProgID="Equation.DSMT4" ShapeID="_x0000_i1043" DrawAspect="Content" ObjectID="_1480774093" r:id="rId41"/>
        </w:object>
      </w:r>
      <w:r>
        <w:rPr>
          <w:rFonts w:cs="Times New Roman"/>
          <w:sz w:val="20"/>
          <w:szCs w:val="20"/>
        </w:rPr>
        <w:t xml:space="preserve">in (2) is attainable if the </w:t>
      </w:r>
      <w:proofErr w:type="spellStart"/>
      <w:r>
        <w:rPr>
          <w:rFonts w:cs="Times New Roman"/>
          <w:sz w:val="20"/>
          <w:szCs w:val="20"/>
        </w:rPr>
        <w:t>fronthaul</w:t>
      </w:r>
      <w:proofErr w:type="spellEnd"/>
      <w:r>
        <w:rPr>
          <w:rFonts w:cs="Times New Roman"/>
          <w:sz w:val="20"/>
          <w:szCs w:val="20"/>
        </w:rPr>
        <w:t xml:space="preserve"> capacity </w:t>
      </w:r>
      <w:proofErr w:type="gramStart"/>
      <w:r w:rsidRPr="000E1C42">
        <w:rPr>
          <w:rFonts w:ascii="Times New Roman" w:hAnsi="Times New Roman" w:cs="Times New Roman"/>
          <w:i/>
          <w:sz w:val="20"/>
          <w:szCs w:val="20"/>
        </w:rPr>
        <w:t>C</w:t>
      </w:r>
      <w:r w:rsidRPr="000E1C42">
        <w:rPr>
          <w:rFonts w:ascii="Times New Roman" w:hAnsi="Times New Roman" w:cs="Times New Roman"/>
          <w:i/>
          <w:sz w:val="20"/>
          <w:szCs w:val="20"/>
          <w:vertAlign w:val="subscript"/>
        </w:rPr>
        <w:t>(</w:t>
      </w:r>
      <w:proofErr w:type="gramEnd"/>
      <w:r w:rsidRPr="000E1C42">
        <w:rPr>
          <w:rFonts w:ascii="Times New Roman" w:hAnsi="Times New Roman" w:cs="Times New Roman"/>
          <w:i/>
          <w:sz w:val="20"/>
          <w:szCs w:val="20"/>
          <w:vertAlign w:val="subscript"/>
        </w:rPr>
        <w:t>π)</w:t>
      </w:r>
      <w:proofErr w:type="spellStart"/>
      <w:r w:rsidRPr="000E1C42">
        <w:rPr>
          <w:rFonts w:ascii="Times New Roman" w:hAnsi="Times New Roman" w:cs="Times New Roman"/>
          <w:i/>
          <w:sz w:val="20"/>
          <w:szCs w:val="20"/>
          <w:vertAlign w:val="subscript"/>
        </w:rPr>
        <w:t>i</w:t>
      </w:r>
      <w:proofErr w:type="spellEnd"/>
      <w:r>
        <w:rPr>
          <w:rFonts w:ascii="Times New Roman" w:hAnsi="Times New Roman" w:cs="Times New Roman"/>
          <w:i/>
          <w:sz w:val="20"/>
          <w:szCs w:val="20"/>
          <w:vertAlign w:val="subscript"/>
        </w:rPr>
        <w:t xml:space="preserve"> </w:t>
      </w:r>
      <w:r>
        <w:rPr>
          <w:rFonts w:cs="Times New Roman"/>
          <w:sz w:val="20"/>
          <w:szCs w:val="20"/>
        </w:rPr>
        <w:t>satisfies the inequality,</w:t>
      </w:r>
    </w:p>
    <w:p w:rsidR="000E1C42" w:rsidRDefault="000E1C42" w:rsidP="000E1C42">
      <w:pPr>
        <w:jc w:val="center"/>
        <w:rPr>
          <w:rFonts w:cs="Times New Roman"/>
          <w:sz w:val="20"/>
          <w:szCs w:val="20"/>
        </w:rPr>
      </w:pPr>
      <w:r w:rsidRPr="000E1C42">
        <w:rPr>
          <w:rFonts w:cs="Times New Roman"/>
          <w:position w:val="-16"/>
          <w:sz w:val="20"/>
          <w:szCs w:val="20"/>
        </w:rPr>
        <w:object w:dxaOrig="3200" w:dyaOrig="420">
          <v:shape id="_x0000_i1044" type="#_x0000_t75" style="width:159.9pt;height:21.2pt" o:ole="">
            <v:imagedata r:id="rId42" o:title=""/>
          </v:shape>
          <o:OLEObject Type="Embed" ProgID="Equation.DSMT4" ShapeID="_x0000_i1044" DrawAspect="Content" ObjectID="_1480774094" r:id="rId43"/>
        </w:object>
      </w:r>
      <w:r>
        <w:rPr>
          <w:rFonts w:cs="Times New Roman"/>
          <w:sz w:val="20"/>
          <w:szCs w:val="20"/>
        </w:rPr>
        <w:t xml:space="preserve"> </w:t>
      </w:r>
      <w:r>
        <w:rPr>
          <w:rFonts w:cs="Times New Roman"/>
          <w:sz w:val="20"/>
          <w:szCs w:val="20"/>
        </w:rPr>
        <w:tab/>
      </w:r>
      <w:r>
        <w:rPr>
          <w:rFonts w:cs="Times New Roman"/>
          <w:sz w:val="20"/>
          <w:szCs w:val="20"/>
        </w:rPr>
        <w:tab/>
        <w:t>(5)</w:t>
      </w:r>
    </w:p>
    <w:p w:rsidR="000E1C42" w:rsidRDefault="000E1C42" w:rsidP="000E1C42">
      <w:pPr>
        <w:rPr>
          <w:rFonts w:cs="Times New Roman"/>
          <w:sz w:val="20"/>
          <w:szCs w:val="20"/>
        </w:rPr>
      </w:pPr>
      <w:r>
        <w:rPr>
          <w:rFonts w:cs="Times New Roman"/>
          <w:sz w:val="20"/>
          <w:szCs w:val="20"/>
        </w:rPr>
        <w:t xml:space="preserve">It is observed that, by standard properties of mutual information [9], constraint (5) imposed on the quantization </w:t>
      </w:r>
      <w:proofErr w:type="spellStart"/>
      <w:r>
        <w:rPr>
          <w:rFonts w:cs="Times New Roman"/>
          <w:sz w:val="20"/>
          <w:szCs w:val="20"/>
        </w:rPr>
        <w:t>covariances</w:t>
      </w:r>
      <w:proofErr w:type="spellEnd"/>
      <w:r>
        <w:rPr>
          <w:rFonts w:cs="Times New Roman"/>
          <w:sz w:val="20"/>
          <w:szCs w:val="20"/>
        </w:rPr>
        <w:t xml:space="preserve"> </w:t>
      </w:r>
      <w:r w:rsidRPr="000E1C42">
        <w:rPr>
          <w:rFonts w:cs="Times New Roman"/>
          <w:position w:val="-12"/>
          <w:sz w:val="20"/>
          <w:szCs w:val="20"/>
        </w:rPr>
        <w:object w:dxaOrig="560" w:dyaOrig="340">
          <v:shape id="_x0000_i1045" type="#_x0000_t75" style="width:27.9pt;height:16.95pt" o:ole="">
            <v:imagedata r:id="rId40" o:title=""/>
          </v:shape>
          <o:OLEObject Type="Embed" ProgID="Equation.DSMT4" ShapeID="_x0000_i1045" DrawAspect="Content" ObjectID="_1480774095" r:id="rId44"/>
        </w:object>
      </w:r>
      <w:r>
        <w:rPr>
          <w:rFonts w:cs="Times New Roman"/>
          <w:sz w:val="20"/>
          <w:szCs w:val="20"/>
        </w:rPr>
        <w:t>is weaker than the constraint (3) corresponding to point-to-point compression.</w:t>
      </w:r>
    </w:p>
    <w:p w:rsidR="000E1C42" w:rsidRPr="004630C3" w:rsidRDefault="000E1C42" w:rsidP="000E1C42">
      <w:pPr>
        <w:rPr>
          <w:rFonts w:cs="Times New Roman"/>
          <w:b/>
          <w:sz w:val="20"/>
          <w:szCs w:val="20"/>
        </w:rPr>
      </w:pPr>
      <w:r w:rsidRPr="004630C3">
        <w:rPr>
          <w:rFonts w:cs="Times New Roman"/>
          <w:b/>
          <w:sz w:val="20"/>
          <w:szCs w:val="20"/>
        </w:rPr>
        <w:t>System Design</w:t>
      </w:r>
    </w:p>
    <w:p w:rsidR="000E1C42" w:rsidRDefault="000E1C42" w:rsidP="000E1C42">
      <w:pPr>
        <w:rPr>
          <w:rFonts w:cs="Times New Roman"/>
          <w:sz w:val="20"/>
          <w:szCs w:val="20"/>
        </w:rPr>
      </w:pPr>
      <w:r>
        <w:rPr>
          <w:rFonts w:cs="Times New Roman"/>
          <w:sz w:val="20"/>
          <w:szCs w:val="20"/>
        </w:rPr>
        <w:t xml:space="preserve">Now, we want to maximize the achievable sum-rate (4) with respect to the quantization noise </w:t>
      </w:r>
      <w:proofErr w:type="spellStart"/>
      <w:r>
        <w:rPr>
          <w:rFonts w:cs="Times New Roman"/>
          <w:sz w:val="20"/>
          <w:szCs w:val="20"/>
        </w:rPr>
        <w:t>covariances</w:t>
      </w:r>
      <w:proofErr w:type="spellEnd"/>
      <w:r>
        <w:rPr>
          <w:rFonts w:cs="Times New Roman"/>
          <w:sz w:val="20"/>
          <w:szCs w:val="20"/>
        </w:rPr>
        <w:t xml:space="preserve"> </w:t>
      </w:r>
      <w:r w:rsidRPr="00933BD9">
        <w:rPr>
          <w:rFonts w:cs="Times New Roman"/>
          <w:position w:val="-10"/>
          <w:sz w:val="20"/>
          <w:szCs w:val="20"/>
        </w:rPr>
        <w:object w:dxaOrig="380" w:dyaOrig="320">
          <v:shape id="_x0000_i1046" type="#_x0000_t75" style="width:19.05pt;height:15.9pt" o:ole="">
            <v:imagedata r:id="rId20" o:title=""/>
          </v:shape>
          <o:OLEObject Type="Embed" ProgID="Equation.DSMT4" ShapeID="_x0000_i1046" DrawAspect="Content" ObjectID="_1480774096" r:id="rId45"/>
        </w:object>
      </w:r>
      <w:r>
        <w:rPr>
          <w:rFonts w:cs="Times New Roman"/>
          <w:sz w:val="20"/>
          <w:szCs w:val="20"/>
        </w:rPr>
        <w:t xml:space="preserve">under the </w:t>
      </w:r>
      <w:proofErr w:type="spellStart"/>
      <w:r>
        <w:rPr>
          <w:rFonts w:cs="Times New Roman"/>
          <w:sz w:val="20"/>
          <w:szCs w:val="20"/>
        </w:rPr>
        <w:t>fronthaul</w:t>
      </w:r>
      <w:proofErr w:type="spellEnd"/>
      <w:r>
        <w:rPr>
          <w:rFonts w:cs="Times New Roman"/>
          <w:sz w:val="20"/>
          <w:szCs w:val="20"/>
        </w:rPr>
        <w:t xml:space="preserve"> constraints (5), imposed by distributed compression for a fixed decompression order </w:t>
      </w:r>
      <w:r w:rsidRPr="000E1C42">
        <w:rPr>
          <w:rFonts w:ascii="Times New Roman" w:hAnsi="Times New Roman" w:cs="Times New Roman"/>
          <w:i/>
          <w:sz w:val="20"/>
          <w:szCs w:val="20"/>
        </w:rPr>
        <w:t>π</w:t>
      </w:r>
      <w:r>
        <w:rPr>
          <w:rFonts w:cs="Times New Roman"/>
          <w:sz w:val="20"/>
          <w:szCs w:val="20"/>
        </w:rPr>
        <w:t xml:space="preserve">. This order can be optimized and is a challenging problem. In [18], a block-coordinate optimization approach was proposed, which optimizes the covariance matrices following the same order </w:t>
      </w:r>
      <w:r w:rsidRPr="000E1C42">
        <w:rPr>
          <w:rFonts w:ascii="Times New Roman" w:hAnsi="Times New Roman" w:cs="Times New Roman"/>
          <w:i/>
          <w:sz w:val="20"/>
          <w:szCs w:val="20"/>
        </w:rPr>
        <w:t>π</w:t>
      </w:r>
      <w:r>
        <w:rPr>
          <w:rFonts w:ascii="Times New Roman" w:hAnsi="Times New Roman" w:cs="Times New Roman"/>
          <w:sz w:val="20"/>
          <w:szCs w:val="20"/>
        </w:rPr>
        <w:t xml:space="preserve"> </w:t>
      </w:r>
      <w:r>
        <w:rPr>
          <w:rFonts w:cs="Times New Roman"/>
          <w:sz w:val="20"/>
          <w:szCs w:val="20"/>
        </w:rPr>
        <w:t xml:space="preserve">that is employed for decompression. In particular, at the </w:t>
      </w:r>
      <w:proofErr w:type="spellStart"/>
      <w:r>
        <w:rPr>
          <w:rFonts w:cs="Times New Roman"/>
          <w:sz w:val="20"/>
          <w:szCs w:val="20"/>
        </w:rPr>
        <w:t>ith</w:t>
      </w:r>
      <w:proofErr w:type="spellEnd"/>
      <w:r>
        <w:rPr>
          <w:rFonts w:cs="Times New Roman"/>
          <w:sz w:val="20"/>
          <w:szCs w:val="20"/>
        </w:rPr>
        <w:t xml:space="preserve"> step, for fixed (already optimized) </w:t>
      </w:r>
      <w:proofErr w:type="spellStart"/>
      <w:proofErr w:type="gramStart"/>
      <w:r>
        <w:rPr>
          <w:rFonts w:cs="Times New Roman"/>
          <w:sz w:val="20"/>
          <w:szCs w:val="20"/>
        </w:rPr>
        <w:t>covariances</w:t>
      </w:r>
      <w:proofErr w:type="spellEnd"/>
      <w:r>
        <w:rPr>
          <w:rFonts w:cs="Times New Roman"/>
          <w:sz w:val="20"/>
          <w:szCs w:val="20"/>
        </w:rPr>
        <w:t xml:space="preserve"> </w:t>
      </w:r>
      <w:proofErr w:type="gramEnd"/>
      <w:r w:rsidRPr="000E1C42">
        <w:rPr>
          <w:rFonts w:cs="Times New Roman"/>
          <w:position w:val="-12"/>
          <w:sz w:val="20"/>
          <w:szCs w:val="20"/>
        </w:rPr>
        <w:object w:dxaOrig="1460" w:dyaOrig="340">
          <v:shape id="_x0000_i1047" type="#_x0000_t75" style="width:73.05pt;height:16.95pt" o:ole="">
            <v:imagedata r:id="rId46" o:title=""/>
          </v:shape>
          <o:OLEObject Type="Embed" ProgID="Equation.DSMT4" ShapeID="_x0000_i1047" DrawAspect="Content" ObjectID="_1480774097" r:id="rId47"/>
        </w:object>
      </w:r>
      <w:r>
        <w:rPr>
          <w:rFonts w:cs="Times New Roman"/>
          <w:sz w:val="20"/>
          <w:szCs w:val="20"/>
        </w:rPr>
        <w:t xml:space="preserve">, the covariance </w:t>
      </w:r>
      <w:r w:rsidRPr="000E1C42">
        <w:rPr>
          <w:rFonts w:cs="Times New Roman"/>
          <w:position w:val="-12"/>
          <w:sz w:val="20"/>
          <w:szCs w:val="20"/>
        </w:rPr>
        <w:object w:dxaOrig="560" w:dyaOrig="340">
          <v:shape id="_x0000_i1048" type="#_x0000_t75" style="width:27.9pt;height:16.95pt" o:ole="">
            <v:imagedata r:id="rId48" o:title=""/>
          </v:shape>
          <o:OLEObject Type="Embed" ProgID="Equation.DSMT4" ShapeID="_x0000_i1048" DrawAspect="Content" ObjectID="_1480774098" r:id="rId49"/>
        </w:object>
      </w:r>
      <w:r>
        <w:rPr>
          <w:rFonts w:cs="Times New Roman"/>
          <w:sz w:val="20"/>
          <w:szCs w:val="20"/>
        </w:rPr>
        <w:t xml:space="preserve"> is obtained by solving the following,</w:t>
      </w:r>
    </w:p>
    <w:p w:rsidR="000E1C42" w:rsidRDefault="000E1C42" w:rsidP="000E1C42">
      <w:pPr>
        <w:jc w:val="center"/>
        <w:rPr>
          <w:sz w:val="20"/>
          <w:szCs w:val="20"/>
        </w:rPr>
      </w:pPr>
      <w:r w:rsidRPr="000E1C42">
        <w:rPr>
          <w:position w:val="-40"/>
          <w:sz w:val="20"/>
          <w:szCs w:val="20"/>
        </w:rPr>
        <w:object w:dxaOrig="3480" w:dyaOrig="900">
          <v:shape id="_x0000_i1049" type="#_x0000_t75" style="width:174pt;height:45.2pt" o:ole="">
            <v:imagedata r:id="rId50" o:title=""/>
          </v:shape>
          <o:OLEObject Type="Embed" ProgID="Equation.DSMT4" ShapeID="_x0000_i1049" DrawAspect="Content" ObjectID="_1480774099" r:id="rId51"/>
        </w:object>
      </w:r>
      <w:r>
        <w:rPr>
          <w:sz w:val="20"/>
          <w:szCs w:val="20"/>
        </w:rPr>
        <w:tab/>
      </w:r>
      <w:r>
        <w:rPr>
          <w:sz w:val="20"/>
          <w:szCs w:val="20"/>
        </w:rPr>
        <w:tab/>
        <w:t xml:space="preserve"> (6)</w:t>
      </w:r>
    </w:p>
    <w:p w:rsidR="000E1C42" w:rsidRDefault="000E1C42" w:rsidP="000E1C42">
      <w:pPr>
        <w:rPr>
          <w:rFonts w:cs="Times New Roman"/>
          <w:sz w:val="20"/>
          <w:szCs w:val="20"/>
        </w:rPr>
      </w:pPr>
      <w:r>
        <w:rPr>
          <w:sz w:val="20"/>
          <w:szCs w:val="20"/>
        </w:rPr>
        <w:t>In (6</w:t>
      </w:r>
      <w:r w:rsidR="004630C3">
        <w:rPr>
          <w:sz w:val="20"/>
          <w:szCs w:val="20"/>
        </w:rPr>
        <w:t>)</w:t>
      </w:r>
      <w:r>
        <w:rPr>
          <w:sz w:val="20"/>
          <w:szCs w:val="20"/>
        </w:rPr>
        <w:t xml:space="preserve">, by the chain rule of mutual information [9], the objective function measures the sum-rate increase obtained by transmitting the signal </w:t>
      </w:r>
      <w:r w:rsidRPr="000E1C42">
        <w:rPr>
          <w:position w:val="-12"/>
          <w:sz w:val="20"/>
          <w:szCs w:val="20"/>
        </w:rPr>
        <w:object w:dxaOrig="499" w:dyaOrig="340">
          <v:shape id="_x0000_i1050" type="#_x0000_t75" style="width:25.05pt;height:16.95pt" o:ole="">
            <v:imagedata r:id="rId34" o:title=""/>
          </v:shape>
          <o:OLEObject Type="Embed" ProgID="Equation.DSMT4" ShapeID="_x0000_i1050" DrawAspect="Content" ObjectID="_1480774100" r:id="rId52"/>
        </w:object>
      </w:r>
      <w:r>
        <w:rPr>
          <w:sz w:val="20"/>
          <w:szCs w:val="20"/>
        </w:rPr>
        <w:t xml:space="preserve"> to the CU that already has the knowledge of the signals </w:t>
      </w:r>
      <w:r w:rsidRPr="000E1C42">
        <w:rPr>
          <w:position w:val="-14"/>
          <w:sz w:val="20"/>
          <w:szCs w:val="20"/>
        </w:rPr>
        <w:object w:dxaOrig="1480" w:dyaOrig="380">
          <v:shape id="_x0000_i1051" type="#_x0000_t75" style="width:74.1pt;height:19.05pt" o:ole="">
            <v:imagedata r:id="rId36" o:title=""/>
          </v:shape>
          <o:OLEObject Type="Embed" ProgID="Equation.DSMT4" ShapeID="_x0000_i1051" DrawAspect="Content" ObjectID="_1480774101" r:id="rId53"/>
        </w:object>
      </w:r>
      <w:r>
        <w:rPr>
          <w:sz w:val="20"/>
          <w:szCs w:val="20"/>
        </w:rPr>
        <w:t xml:space="preserve">. </w:t>
      </w:r>
      <w:r w:rsidR="004630C3">
        <w:rPr>
          <w:sz w:val="20"/>
          <w:szCs w:val="20"/>
        </w:rPr>
        <w:t>A</w:t>
      </w:r>
      <w:r>
        <w:rPr>
          <w:sz w:val="20"/>
          <w:szCs w:val="20"/>
        </w:rPr>
        <w:t xml:space="preserve">n optimal covariance </w:t>
      </w:r>
      <w:r w:rsidRPr="000E1C42">
        <w:rPr>
          <w:rFonts w:cs="Times New Roman"/>
          <w:position w:val="-12"/>
          <w:sz w:val="20"/>
          <w:szCs w:val="20"/>
        </w:rPr>
        <w:object w:dxaOrig="560" w:dyaOrig="340">
          <v:shape id="_x0000_i1052" type="#_x0000_t75" style="width:27.9pt;height:16.95pt" o:ole="">
            <v:imagedata r:id="rId48" o:title=""/>
          </v:shape>
          <o:OLEObject Type="Embed" ProgID="Equation.DSMT4" ShapeID="_x0000_i1052" DrawAspect="Content" ObjectID="_1480774102" r:id="rId54"/>
        </w:object>
      </w:r>
      <w:r>
        <w:rPr>
          <w:rFonts w:cs="Times New Roman"/>
          <w:sz w:val="20"/>
          <w:szCs w:val="20"/>
        </w:rPr>
        <w:t xml:space="preserve"> of this problem is given as,</w:t>
      </w:r>
    </w:p>
    <w:p w:rsidR="000E1C42" w:rsidRDefault="000E1C42" w:rsidP="000E1C42">
      <w:pPr>
        <w:jc w:val="center"/>
        <w:rPr>
          <w:rFonts w:cs="Times New Roman"/>
          <w:sz w:val="20"/>
          <w:szCs w:val="20"/>
        </w:rPr>
      </w:pPr>
      <w:r w:rsidRPr="000E1C42">
        <w:rPr>
          <w:rFonts w:cs="Times New Roman"/>
          <w:position w:val="-12"/>
          <w:sz w:val="20"/>
          <w:szCs w:val="20"/>
        </w:rPr>
        <w:object w:dxaOrig="1880" w:dyaOrig="340">
          <v:shape id="_x0000_i1053" type="#_x0000_t75" style="width:93.9pt;height:16.95pt" o:ole="">
            <v:imagedata r:id="rId55" o:title=""/>
          </v:shape>
          <o:OLEObject Type="Embed" ProgID="Equation.DSMT4" ShapeID="_x0000_i1053" DrawAspect="Content" ObjectID="_1480774103" r:id="rId56"/>
        </w:object>
      </w:r>
      <w:r>
        <w:rPr>
          <w:rFonts w:cs="Times New Roman"/>
          <w:sz w:val="20"/>
          <w:szCs w:val="20"/>
        </w:rPr>
        <w:t xml:space="preserve">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(7)</w:t>
      </w:r>
    </w:p>
    <w:p w:rsidR="000E1C42" w:rsidRPr="004630C3" w:rsidRDefault="000E1C42" w:rsidP="000E1C42">
      <w:pPr>
        <w:rPr>
          <w:sz w:val="20"/>
          <w:szCs w:val="20"/>
        </w:rPr>
      </w:pPr>
      <w:r>
        <w:rPr>
          <w:rFonts w:cs="Times New Roman"/>
          <w:sz w:val="20"/>
          <w:szCs w:val="20"/>
        </w:rPr>
        <w:t xml:space="preserve">Where </w:t>
      </w:r>
      <w:proofErr w:type="gramStart"/>
      <w:r w:rsidRPr="000E1C42">
        <w:rPr>
          <w:rFonts w:ascii="Times New Roman" w:hAnsi="Times New Roman" w:cs="Times New Roman"/>
          <w:b/>
          <w:sz w:val="20"/>
          <w:szCs w:val="20"/>
        </w:rPr>
        <w:t>U</w:t>
      </w:r>
      <w:r w:rsidRPr="000E1C42">
        <w:rPr>
          <w:rFonts w:ascii="Times New Roman" w:hAnsi="Times New Roman" w:cs="Times New Roman"/>
          <w:i/>
          <w:sz w:val="20"/>
          <w:szCs w:val="20"/>
          <w:vertAlign w:val="subscript"/>
        </w:rPr>
        <w:t>π(</w:t>
      </w:r>
      <w:proofErr w:type="spellStart"/>
      <w:proofErr w:type="gramEnd"/>
      <w:r w:rsidRPr="000E1C42">
        <w:rPr>
          <w:rFonts w:ascii="Times New Roman" w:hAnsi="Times New Roman" w:cs="Times New Roman"/>
          <w:i/>
          <w:sz w:val="20"/>
          <w:szCs w:val="20"/>
          <w:vertAlign w:val="subscript"/>
        </w:rPr>
        <w:t>i</w:t>
      </w:r>
      <w:proofErr w:type="spellEnd"/>
      <w:r w:rsidRPr="000E1C42">
        <w:rPr>
          <w:rFonts w:ascii="Times New Roman" w:hAnsi="Times New Roman" w:cs="Times New Roman"/>
          <w:i/>
          <w:sz w:val="20"/>
          <w:szCs w:val="20"/>
          <w:vertAlign w:val="subscript"/>
        </w:rPr>
        <w:t>)</w:t>
      </w:r>
      <w:r>
        <w:rPr>
          <w:rFonts w:cs="Times New Roman"/>
          <w:sz w:val="20"/>
          <w:szCs w:val="20"/>
        </w:rPr>
        <w:t xml:space="preserve"> is a unitary matrix whose columns are the orthonormal eigenvectors of the covariance matrix of the signal </w:t>
      </w:r>
      <w:r w:rsidRPr="00890ED5">
        <w:rPr>
          <w:rFonts w:ascii="Times New Roman" w:hAnsi="Times New Roman" w:cs="Times New Roman"/>
          <w:b/>
          <w:sz w:val="20"/>
          <w:szCs w:val="20"/>
        </w:rPr>
        <w:t>y</w:t>
      </w:r>
      <w:r w:rsidRPr="000E1C42">
        <w:rPr>
          <w:rFonts w:ascii="Cambria Math" w:hAnsi="Cambria Math" w:cs="Cambria Math"/>
          <w:i/>
          <w:sz w:val="20"/>
          <w:szCs w:val="20"/>
          <w:vertAlign w:val="subscript"/>
        </w:rPr>
        <w:t>𝛑</w:t>
      </w:r>
      <w:proofErr w:type="spellStart"/>
      <w:r w:rsidRPr="00890ED5">
        <w:rPr>
          <w:rFonts w:ascii="Times New Roman" w:hAnsi="Times New Roman" w:cs="Times New Roman"/>
          <w:i/>
          <w:sz w:val="20"/>
          <w:szCs w:val="20"/>
          <w:vertAlign w:val="subscript"/>
        </w:rPr>
        <w:t>i</w:t>
      </w:r>
      <w:r w:rsidRPr="00890ED5">
        <w:rPr>
          <w:rFonts w:ascii="Times New Roman" w:hAnsi="Times New Roman" w:cs="Times New Roman"/>
          <w:sz w:val="20"/>
          <w:szCs w:val="20"/>
          <w:vertAlign w:val="superscript"/>
        </w:rPr>
        <w:t>ul</w:t>
      </w:r>
      <w:proofErr w:type="spellEnd"/>
      <w:r>
        <w:rPr>
          <w:rFonts w:ascii="Times New Roman" w:hAnsi="Times New Roman" w:cs="Times New Roman"/>
          <w:sz w:val="20"/>
          <w:szCs w:val="20"/>
          <w:vertAlign w:val="superscript"/>
        </w:rPr>
        <w:t xml:space="preserve"> </w:t>
      </w:r>
      <w:r w:rsidR="004630C3">
        <w:rPr>
          <w:rFonts w:cs="Times New Roman"/>
          <w:sz w:val="20"/>
          <w:szCs w:val="20"/>
        </w:rPr>
        <w:t xml:space="preserve">conditioned on the signals </w:t>
      </w:r>
      <w:r w:rsidR="004630C3" w:rsidRPr="000E1C42">
        <w:rPr>
          <w:position w:val="-14"/>
          <w:sz w:val="20"/>
          <w:szCs w:val="20"/>
        </w:rPr>
        <w:object w:dxaOrig="1480" w:dyaOrig="380">
          <v:shape id="_x0000_i1054" type="#_x0000_t75" style="width:74.1pt;height:19.05pt" o:ole="">
            <v:imagedata r:id="rId36" o:title=""/>
          </v:shape>
          <o:OLEObject Type="Embed" ProgID="Equation.DSMT4" ShapeID="_x0000_i1054" DrawAspect="Content" ObjectID="_1480774104" r:id="rId57"/>
        </w:object>
      </w:r>
      <w:r w:rsidR="004630C3">
        <w:rPr>
          <w:sz w:val="20"/>
          <w:szCs w:val="20"/>
        </w:rPr>
        <w:t xml:space="preserve">, and </w:t>
      </w:r>
      <w:r w:rsidR="004630C3">
        <w:rPr>
          <w:rFonts w:ascii="Times New Roman" w:hAnsi="Times New Roman" w:cs="Times New Roman"/>
          <w:b/>
          <w:sz w:val="20"/>
          <w:szCs w:val="20"/>
        </w:rPr>
        <w:t>D</w:t>
      </w:r>
      <w:r w:rsidR="004630C3" w:rsidRPr="000E1C42">
        <w:rPr>
          <w:rFonts w:ascii="Times New Roman" w:hAnsi="Times New Roman" w:cs="Times New Roman"/>
          <w:i/>
          <w:sz w:val="20"/>
          <w:szCs w:val="20"/>
          <w:vertAlign w:val="subscript"/>
        </w:rPr>
        <w:t>π(</w:t>
      </w:r>
      <w:proofErr w:type="spellStart"/>
      <w:r w:rsidR="004630C3" w:rsidRPr="000E1C42">
        <w:rPr>
          <w:rFonts w:ascii="Times New Roman" w:hAnsi="Times New Roman" w:cs="Times New Roman"/>
          <w:i/>
          <w:sz w:val="20"/>
          <w:szCs w:val="20"/>
          <w:vertAlign w:val="subscript"/>
        </w:rPr>
        <w:t>i</w:t>
      </w:r>
      <w:proofErr w:type="spellEnd"/>
      <w:r w:rsidR="004630C3" w:rsidRPr="000E1C42">
        <w:rPr>
          <w:rFonts w:ascii="Times New Roman" w:hAnsi="Times New Roman" w:cs="Times New Roman"/>
          <w:i/>
          <w:sz w:val="20"/>
          <w:szCs w:val="20"/>
          <w:vertAlign w:val="subscript"/>
        </w:rPr>
        <w:t>)</w:t>
      </w:r>
      <w:r w:rsidR="004630C3">
        <w:rPr>
          <w:rFonts w:cs="Times New Roman"/>
          <w:sz w:val="20"/>
          <w:szCs w:val="20"/>
        </w:rPr>
        <w:t xml:space="preserve"> is a diagonal matrix whose diagonal elements are obtained following a procedure similar to conventional reverse </w:t>
      </w:r>
      <w:proofErr w:type="spellStart"/>
      <w:r w:rsidR="004630C3">
        <w:rPr>
          <w:rFonts w:cs="Times New Roman"/>
          <w:sz w:val="20"/>
          <w:szCs w:val="20"/>
        </w:rPr>
        <w:t>waterfilling</w:t>
      </w:r>
      <w:proofErr w:type="spellEnd"/>
      <w:r w:rsidR="004630C3">
        <w:rPr>
          <w:rFonts w:cs="Times New Roman"/>
          <w:sz w:val="20"/>
          <w:szCs w:val="20"/>
        </w:rPr>
        <w:t xml:space="preserve"> [20].</w:t>
      </w:r>
      <w:r w:rsidR="004630C3" w:rsidRPr="004630C3">
        <w:rPr>
          <w:rFonts w:cs="Times New Roman"/>
          <w:sz w:val="20"/>
          <w:szCs w:val="20"/>
        </w:rPr>
        <w:t xml:space="preserve"> </w:t>
      </w:r>
      <w:r w:rsidR="004630C3">
        <w:rPr>
          <w:rFonts w:cs="Times New Roman"/>
          <w:sz w:val="20"/>
          <w:szCs w:val="20"/>
        </w:rPr>
        <w:t xml:space="preserve">The compression strategy described by the test channel (2) with the derived covariance matrix in (7) can be implemented at the RU </w:t>
      </w:r>
      <w:proofErr w:type="gramStart"/>
      <w:r w:rsidR="004630C3" w:rsidRPr="004630C3">
        <w:rPr>
          <w:rFonts w:ascii="Times New Roman" w:hAnsi="Times New Roman" w:cs="Times New Roman"/>
          <w:i/>
          <w:sz w:val="20"/>
          <w:szCs w:val="20"/>
        </w:rPr>
        <w:t>π(</w:t>
      </w:r>
      <w:proofErr w:type="spellStart"/>
      <w:proofErr w:type="gramEnd"/>
      <w:r w:rsidR="004630C3" w:rsidRPr="004630C3">
        <w:rPr>
          <w:rFonts w:ascii="Times New Roman" w:hAnsi="Times New Roman" w:cs="Times New Roman"/>
          <w:i/>
          <w:sz w:val="20"/>
          <w:szCs w:val="20"/>
        </w:rPr>
        <w:t>i</w:t>
      </w:r>
      <w:proofErr w:type="spellEnd"/>
      <w:r w:rsidR="004630C3" w:rsidRPr="004630C3">
        <w:rPr>
          <w:rFonts w:ascii="Times New Roman" w:hAnsi="Times New Roman" w:cs="Times New Roman"/>
          <w:i/>
          <w:sz w:val="20"/>
          <w:szCs w:val="20"/>
        </w:rPr>
        <w:t>)</w:t>
      </w:r>
      <w:r w:rsidR="004630C3">
        <w:rPr>
          <w:rFonts w:cs="Times New Roman"/>
          <w:sz w:val="20"/>
          <w:szCs w:val="20"/>
        </w:rPr>
        <w:t xml:space="preserve"> using classical transform coding [13], as discussed in [20].</w:t>
      </w:r>
      <w:r w:rsidR="004630C3" w:rsidRPr="004630C3">
        <w:rPr>
          <w:rFonts w:ascii="Times New Roman" w:hAnsi="Times New Roman" w:cs="Times New Roman"/>
          <w:sz w:val="20"/>
          <w:szCs w:val="20"/>
        </w:rPr>
        <w:t xml:space="preserve"> </w:t>
      </w:r>
    </w:p>
    <w:p w:rsidR="009540D9" w:rsidRPr="00890ED5" w:rsidRDefault="009540D9" w:rsidP="009540D9">
      <w:pPr>
        <w:rPr>
          <w:b/>
        </w:rPr>
      </w:pPr>
      <w:r w:rsidRPr="00890ED5">
        <w:rPr>
          <w:b/>
        </w:rPr>
        <w:t>Compute-and-forward</w:t>
      </w:r>
    </w:p>
    <w:p w:rsidR="009540D9" w:rsidRPr="00890ED5" w:rsidRDefault="009540D9" w:rsidP="009540D9">
      <w:pPr>
        <w:rPr>
          <w:sz w:val="20"/>
          <w:szCs w:val="20"/>
        </w:rPr>
      </w:pPr>
      <w:r w:rsidRPr="00890ED5">
        <w:rPr>
          <w:sz w:val="20"/>
          <w:szCs w:val="20"/>
        </w:rPr>
        <w:t xml:space="preserve">In the schemes discussed so far, the quantization codebooks used by the RUs are designed separately from the channel codebooks used by the UE for transmission in the uplink. A conceptually different approach was instead proposed in [11] based on the principle of compute-and-forward. Accordingly, the same codebook is used both for channel encoding at all the UE and for quantization at the </w:t>
      </w:r>
      <w:proofErr w:type="spellStart"/>
      <w:r w:rsidRPr="00890ED5">
        <w:rPr>
          <w:sz w:val="20"/>
          <w:szCs w:val="20"/>
        </w:rPr>
        <w:t>RUs.</w:t>
      </w:r>
      <w:proofErr w:type="spellEnd"/>
    </w:p>
    <w:p w:rsidR="009540D9" w:rsidRDefault="009540D9" w:rsidP="009540D9">
      <w:r w:rsidRPr="00890ED5">
        <w:rPr>
          <w:sz w:val="20"/>
          <w:szCs w:val="20"/>
        </w:rPr>
        <w:lastRenderedPageBreak/>
        <w:t xml:space="preserve">The </w:t>
      </w:r>
      <w:r w:rsidR="00670146" w:rsidRPr="00890ED5">
        <w:rPr>
          <w:sz w:val="20"/>
          <w:szCs w:val="20"/>
        </w:rPr>
        <w:t>main</w:t>
      </w:r>
      <w:r w:rsidRPr="00890ED5">
        <w:rPr>
          <w:sz w:val="20"/>
          <w:szCs w:val="20"/>
        </w:rPr>
        <w:t xml:space="preserve"> advantage of th</w:t>
      </w:r>
      <w:r w:rsidR="00670146" w:rsidRPr="00890ED5">
        <w:rPr>
          <w:sz w:val="20"/>
          <w:szCs w:val="20"/>
        </w:rPr>
        <w:t>is</w:t>
      </w:r>
      <w:r w:rsidRPr="00890ED5">
        <w:rPr>
          <w:sz w:val="20"/>
          <w:szCs w:val="20"/>
        </w:rPr>
        <w:t xml:space="preserve"> strategy is that no quantization noise is introduced by the CU </w:t>
      </w:r>
      <w:r w:rsidR="00670146" w:rsidRPr="00890ED5">
        <w:rPr>
          <w:sz w:val="20"/>
          <w:szCs w:val="20"/>
        </w:rPr>
        <w:t xml:space="preserve">because </w:t>
      </w:r>
      <w:r w:rsidRPr="00890ED5">
        <w:rPr>
          <w:sz w:val="20"/>
          <w:szCs w:val="20"/>
        </w:rPr>
        <w:t xml:space="preserve">the channel and quantization codebooks are matched. On the </w:t>
      </w:r>
      <w:r w:rsidR="00670146" w:rsidRPr="00890ED5">
        <w:rPr>
          <w:sz w:val="20"/>
          <w:szCs w:val="20"/>
        </w:rPr>
        <w:t>other hand</w:t>
      </w:r>
      <w:r w:rsidRPr="00890ED5">
        <w:rPr>
          <w:sz w:val="20"/>
          <w:szCs w:val="20"/>
        </w:rPr>
        <w:t>, the baseband signal (1) received</w:t>
      </w:r>
      <w:r w:rsidRPr="009540D9">
        <w:t xml:space="preserve"> </w:t>
      </w:r>
      <w:r w:rsidRPr="00890ED5">
        <w:rPr>
          <w:sz w:val="20"/>
          <w:szCs w:val="20"/>
        </w:rPr>
        <w:t>at each RU is a sum with non</w:t>
      </w:r>
      <w:r w:rsidR="00E8646B" w:rsidRPr="00890ED5">
        <w:rPr>
          <w:sz w:val="20"/>
          <w:szCs w:val="20"/>
        </w:rPr>
        <w:t>-</w:t>
      </w:r>
      <w:r w:rsidRPr="00890ED5">
        <w:rPr>
          <w:sz w:val="20"/>
          <w:szCs w:val="20"/>
        </w:rPr>
        <w:t xml:space="preserve">integer weights of the </w:t>
      </w:r>
      <w:proofErr w:type="spellStart"/>
      <w:r w:rsidRPr="00890ED5">
        <w:rPr>
          <w:sz w:val="20"/>
          <w:szCs w:val="20"/>
        </w:rPr>
        <w:t>codewords</w:t>
      </w:r>
      <w:proofErr w:type="spellEnd"/>
      <w:r w:rsidRPr="00890ED5">
        <w:rPr>
          <w:sz w:val="20"/>
          <w:szCs w:val="20"/>
        </w:rPr>
        <w:t xml:space="preserve"> transmitted by the UE. Therefore, the difference between the decoded integer combination of </w:t>
      </w:r>
      <w:proofErr w:type="spellStart"/>
      <w:r w:rsidR="00670146" w:rsidRPr="00890ED5">
        <w:rPr>
          <w:sz w:val="20"/>
          <w:szCs w:val="20"/>
        </w:rPr>
        <w:t>c</w:t>
      </w:r>
      <w:r w:rsidRPr="00890ED5">
        <w:rPr>
          <w:sz w:val="20"/>
          <w:szCs w:val="20"/>
        </w:rPr>
        <w:t>odewords</w:t>
      </w:r>
      <w:proofErr w:type="spellEnd"/>
      <w:r w:rsidRPr="00890ED5">
        <w:rPr>
          <w:sz w:val="20"/>
          <w:szCs w:val="20"/>
        </w:rPr>
        <w:t xml:space="preserve"> and</w:t>
      </w:r>
      <w:r w:rsidR="00670146" w:rsidRPr="00890ED5">
        <w:rPr>
          <w:sz w:val="20"/>
          <w:szCs w:val="20"/>
        </w:rPr>
        <w:t xml:space="preserve"> </w:t>
      </w:r>
      <w:r w:rsidRPr="00890ED5">
        <w:rPr>
          <w:sz w:val="20"/>
          <w:szCs w:val="20"/>
        </w:rPr>
        <w:t>the actual non</w:t>
      </w:r>
      <w:r w:rsidR="00E8646B" w:rsidRPr="00890ED5">
        <w:rPr>
          <w:sz w:val="20"/>
          <w:szCs w:val="20"/>
        </w:rPr>
        <w:t>-</w:t>
      </w:r>
      <w:r w:rsidRPr="00890ED5">
        <w:rPr>
          <w:sz w:val="20"/>
          <w:szCs w:val="20"/>
        </w:rPr>
        <w:t xml:space="preserve">integer combination of </w:t>
      </w:r>
      <w:proofErr w:type="spellStart"/>
      <w:r w:rsidRPr="00890ED5">
        <w:rPr>
          <w:sz w:val="20"/>
          <w:szCs w:val="20"/>
        </w:rPr>
        <w:t>codewords</w:t>
      </w:r>
      <w:proofErr w:type="spellEnd"/>
      <w:r w:rsidRPr="00890ED5">
        <w:rPr>
          <w:sz w:val="20"/>
          <w:szCs w:val="20"/>
        </w:rPr>
        <w:t xml:space="preserve"> resulting</w:t>
      </w:r>
      <w:r w:rsidR="00670146" w:rsidRPr="00890ED5">
        <w:rPr>
          <w:sz w:val="20"/>
          <w:szCs w:val="20"/>
        </w:rPr>
        <w:t xml:space="preserve"> </w:t>
      </w:r>
      <w:r w:rsidRPr="00890ED5">
        <w:rPr>
          <w:sz w:val="20"/>
          <w:szCs w:val="20"/>
        </w:rPr>
        <w:t>from the channel</w:t>
      </w:r>
      <w:r w:rsidR="00670146" w:rsidRPr="00890ED5">
        <w:rPr>
          <w:sz w:val="20"/>
          <w:szCs w:val="20"/>
        </w:rPr>
        <w:t>,</w:t>
      </w:r>
      <w:r w:rsidRPr="00890ED5">
        <w:rPr>
          <w:sz w:val="20"/>
          <w:szCs w:val="20"/>
        </w:rPr>
        <w:t xml:space="preserve"> affects decoding at each RU as an additional</w:t>
      </w:r>
      <w:r w:rsidR="00670146" w:rsidRPr="00890ED5">
        <w:rPr>
          <w:sz w:val="20"/>
          <w:szCs w:val="20"/>
        </w:rPr>
        <w:t xml:space="preserve"> </w:t>
      </w:r>
      <w:r w:rsidRPr="00890ED5">
        <w:rPr>
          <w:sz w:val="20"/>
          <w:szCs w:val="20"/>
        </w:rPr>
        <w:t>noise term.</w:t>
      </w:r>
    </w:p>
    <w:p w:rsidR="00670146" w:rsidRPr="00890ED5" w:rsidRDefault="00670146" w:rsidP="009540D9">
      <w:pPr>
        <w:rPr>
          <w:b/>
        </w:rPr>
      </w:pPr>
      <w:r w:rsidRPr="00890ED5">
        <w:rPr>
          <w:b/>
        </w:rPr>
        <w:t>Numerical Example</w:t>
      </w:r>
    </w:p>
    <w:p w:rsidR="00670146" w:rsidRPr="00890ED5" w:rsidRDefault="00670146" w:rsidP="00BE16DD">
      <w:pPr>
        <w:rPr>
          <w:sz w:val="20"/>
          <w:szCs w:val="20"/>
        </w:rPr>
      </w:pPr>
      <w:r w:rsidRPr="00890ED5">
        <w:rPr>
          <w:sz w:val="20"/>
          <w:szCs w:val="20"/>
        </w:rPr>
        <w:t xml:space="preserve">We focus on a standard three-cell </w:t>
      </w:r>
      <w:proofErr w:type="spellStart"/>
      <w:r w:rsidRPr="00890ED5">
        <w:rPr>
          <w:sz w:val="20"/>
          <w:szCs w:val="20"/>
        </w:rPr>
        <w:t>circulant</w:t>
      </w:r>
      <w:proofErr w:type="spellEnd"/>
      <w:r w:rsidRPr="00890ED5">
        <w:rPr>
          <w:sz w:val="20"/>
          <w:szCs w:val="20"/>
        </w:rPr>
        <w:t xml:space="preserve"> </w:t>
      </w:r>
      <w:proofErr w:type="spellStart"/>
      <w:r w:rsidRPr="00890ED5">
        <w:rPr>
          <w:sz w:val="20"/>
          <w:szCs w:val="20"/>
        </w:rPr>
        <w:t>Wyner</w:t>
      </w:r>
      <w:proofErr w:type="spellEnd"/>
      <w:r w:rsidRPr="00890ED5">
        <w:rPr>
          <w:sz w:val="20"/>
          <w:szCs w:val="20"/>
        </w:rPr>
        <w:t xml:space="preserve"> model [6], where each cell contains a single-antenna UE and</w:t>
      </w:r>
      <w:r w:rsidR="00BE16DD" w:rsidRPr="00890ED5">
        <w:rPr>
          <w:sz w:val="20"/>
          <w:szCs w:val="20"/>
        </w:rPr>
        <w:t xml:space="preserve"> </w:t>
      </w:r>
      <w:r w:rsidRPr="00890ED5">
        <w:rPr>
          <w:sz w:val="20"/>
          <w:szCs w:val="20"/>
        </w:rPr>
        <w:t xml:space="preserve">a single-antenna RU, and </w:t>
      </w:r>
      <w:proofErr w:type="spellStart"/>
      <w:r w:rsidRPr="00890ED5">
        <w:rPr>
          <w:sz w:val="20"/>
          <w:szCs w:val="20"/>
        </w:rPr>
        <w:t>intercell</w:t>
      </w:r>
      <w:proofErr w:type="spellEnd"/>
      <w:r w:rsidRPr="00890ED5">
        <w:rPr>
          <w:sz w:val="20"/>
          <w:szCs w:val="20"/>
        </w:rPr>
        <w:t xml:space="preserve"> interference takes place only</w:t>
      </w:r>
      <w:r w:rsidR="00BE16DD" w:rsidRPr="00890ED5">
        <w:rPr>
          <w:sz w:val="20"/>
          <w:szCs w:val="20"/>
        </w:rPr>
        <w:t xml:space="preserve"> </w:t>
      </w:r>
      <w:r w:rsidRPr="00890ED5">
        <w:rPr>
          <w:sz w:val="20"/>
          <w:szCs w:val="20"/>
        </w:rPr>
        <w:t>between adjacent cells (the first and third cell are considered to</w:t>
      </w:r>
      <w:r w:rsidR="00BE16DD" w:rsidRPr="00890ED5">
        <w:rPr>
          <w:sz w:val="20"/>
          <w:szCs w:val="20"/>
        </w:rPr>
        <w:t xml:space="preserve"> </w:t>
      </w:r>
      <w:r w:rsidRPr="00890ED5">
        <w:rPr>
          <w:sz w:val="20"/>
          <w:szCs w:val="20"/>
        </w:rPr>
        <w:t>be adjacent).</w:t>
      </w:r>
      <w:r w:rsidRPr="00890ED5">
        <w:rPr>
          <w:rFonts w:ascii="ClearfaceStd-Regular" w:hAnsi="ClearfaceStd-Regular" w:cs="ClearfaceStd-Regular"/>
          <w:sz w:val="20"/>
          <w:szCs w:val="20"/>
        </w:rPr>
        <w:t xml:space="preserve"> </w:t>
      </w:r>
      <w:r w:rsidRPr="00890ED5">
        <w:rPr>
          <w:sz w:val="20"/>
          <w:szCs w:val="20"/>
        </w:rPr>
        <w:t xml:space="preserve">The </w:t>
      </w:r>
      <w:proofErr w:type="spellStart"/>
      <w:r w:rsidRPr="00890ED5">
        <w:rPr>
          <w:sz w:val="20"/>
          <w:szCs w:val="20"/>
        </w:rPr>
        <w:t>intercell</w:t>
      </w:r>
      <w:proofErr w:type="spellEnd"/>
      <w:r w:rsidRPr="00890ED5">
        <w:rPr>
          <w:sz w:val="20"/>
          <w:szCs w:val="20"/>
        </w:rPr>
        <w:t xml:space="preserve"> channel gain is equal to </w:t>
      </w:r>
      <w:r w:rsidRPr="00890ED5">
        <w:rPr>
          <w:i/>
          <w:iCs/>
          <w:sz w:val="20"/>
          <w:szCs w:val="20"/>
        </w:rPr>
        <w:t xml:space="preserve">g </w:t>
      </w:r>
      <w:r w:rsidRPr="00890ED5">
        <w:rPr>
          <w:sz w:val="20"/>
          <w:szCs w:val="20"/>
        </w:rPr>
        <w:t>= 0.4. Moreover, every</w:t>
      </w:r>
      <w:r w:rsidR="00BE16DD" w:rsidRPr="00890ED5">
        <w:rPr>
          <w:sz w:val="20"/>
          <w:szCs w:val="20"/>
        </w:rPr>
        <w:t xml:space="preserve"> </w:t>
      </w:r>
      <w:r w:rsidRPr="00890ED5">
        <w:rPr>
          <w:sz w:val="20"/>
          <w:szCs w:val="20"/>
        </w:rPr>
        <w:t xml:space="preserve">RU has the same </w:t>
      </w:r>
      <w:proofErr w:type="spellStart"/>
      <w:r w:rsidRPr="00890ED5">
        <w:rPr>
          <w:sz w:val="20"/>
          <w:szCs w:val="20"/>
        </w:rPr>
        <w:t>fronthaul</w:t>
      </w:r>
      <w:proofErr w:type="spellEnd"/>
      <w:r w:rsidRPr="00890ED5">
        <w:rPr>
          <w:sz w:val="20"/>
          <w:szCs w:val="20"/>
        </w:rPr>
        <w:t xml:space="preserve"> capacity of 3 bits/s/Hz.</w:t>
      </w:r>
      <w:r w:rsidR="00BE16DD" w:rsidRPr="00890ED5">
        <w:rPr>
          <w:sz w:val="20"/>
          <w:szCs w:val="20"/>
        </w:rPr>
        <w:t xml:space="preserve"> The given figure plots the achievable per-cell sum-rate for point-</w:t>
      </w:r>
      <w:proofErr w:type="spellStart"/>
      <w:r w:rsidR="00BE16DD" w:rsidRPr="00890ED5">
        <w:rPr>
          <w:sz w:val="20"/>
          <w:szCs w:val="20"/>
        </w:rPr>
        <w:t>topoint</w:t>
      </w:r>
      <w:proofErr w:type="spellEnd"/>
      <w:r w:rsidR="00BE16DD" w:rsidRPr="00890ED5">
        <w:rPr>
          <w:sz w:val="20"/>
          <w:szCs w:val="20"/>
        </w:rPr>
        <w:t xml:space="preserve"> compression, distributed compression, and compute-</w:t>
      </w:r>
      <w:proofErr w:type="spellStart"/>
      <w:r w:rsidR="00BE16DD" w:rsidRPr="00890ED5">
        <w:rPr>
          <w:sz w:val="20"/>
          <w:szCs w:val="20"/>
        </w:rPr>
        <w:t>andforward</w:t>
      </w:r>
      <w:proofErr w:type="spellEnd"/>
      <w:r w:rsidR="00BE16DD" w:rsidRPr="00890ED5">
        <w:rPr>
          <w:sz w:val="20"/>
          <w:szCs w:val="20"/>
        </w:rPr>
        <w:t xml:space="preserve"> versus the transmitted UE power </w:t>
      </w:r>
      <w:r w:rsidR="00BE16DD" w:rsidRPr="00890ED5">
        <w:rPr>
          <w:i/>
          <w:iCs/>
          <w:sz w:val="20"/>
          <w:szCs w:val="20"/>
        </w:rPr>
        <w:t>P</w:t>
      </w:r>
      <w:r w:rsidR="00BE16DD" w:rsidRPr="00890ED5">
        <w:rPr>
          <w:sz w:val="20"/>
          <w:szCs w:val="20"/>
        </w:rPr>
        <w:t xml:space="preserve">, which can be taken as a measure of signal-to-noise ratio (SNR). It can be seen that the performance advantage of distributed compression over point-to-point compression increases as the SNR grows larger. This is because the correlation of the received signals in (1) at the RUs becomes more pronounced as the SNR increases. On the other hand, compute-and-forward outperforms all the other schemes as the SNR increases, i.e., in the regime where the </w:t>
      </w:r>
      <w:proofErr w:type="spellStart"/>
      <w:r w:rsidR="00BE16DD" w:rsidRPr="00890ED5">
        <w:rPr>
          <w:sz w:val="20"/>
          <w:szCs w:val="20"/>
        </w:rPr>
        <w:t>fronthaul</w:t>
      </w:r>
      <w:proofErr w:type="spellEnd"/>
      <w:r w:rsidR="00BE16DD" w:rsidRPr="00890ED5">
        <w:rPr>
          <w:sz w:val="20"/>
          <w:szCs w:val="20"/>
        </w:rPr>
        <w:t xml:space="preserve"> capacity is the main performance bottleneck.</w:t>
      </w:r>
    </w:p>
    <w:p w:rsidR="00BE16DD" w:rsidRDefault="00BE16DD" w:rsidP="00BE16DD">
      <w:pPr>
        <w:jc w:val="center"/>
      </w:pPr>
      <w:r>
        <w:rPr>
          <w:noProof/>
        </w:rPr>
        <w:drawing>
          <wp:inline distT="0" distB="0" distL="0" distR="0">
            <wp:extent cx="1766047" cy="1744204"/>
            <wp:effectExtent l="0" t="0" r="571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768806" cy="1746929"/>
                    </a:xfrm>
                    <a:prstGeom prst="rect">
                      <a:avLst/>
                    </a:prstGeom>
                    <a:noFill/>
                    <a:ln>
                      <a:noFill/>
                    </a:ln>
                  </pic:spPr>
                </pic:pic>
              </a:graphicData>
            </a:graphic>
          </wp:inline>
        </w:drawing>
      </w:r>
    </w:p>
    <w:p w:rsidR="00BE16DD" w:rsidRDefault="00BE16DD" w:rsidP="00BE16DD">
      <w:pPr>
        <w:autoSpaceDE w:val="0"/>
        <w:autoSpaceDN w:val="0"/>
        <w:adjustRightInd w:val="0"/>
        <w:spacing w:after="0" w:line="240" w:lineRule="auto"/>
        <w:rPr>
          <w:rFonts w:ascii="FrutigerLTStd-Bold" w:hAnsi="FrutigerLTStd-Bold" w:cs="FrutigerLTStd-Bold"/>
          <w:b/>
          <w:bCs/>
          <w:sz w:val="16"/>
          <w:szCs w:val="16"/>
        </w:rPr>
      </w:pPr>
      <w:r>
        <w:rPr>
          <w:rFonts w:ascii="FrutigerLTStd-Bold" w:hAnsi="FrutigerLTStd-Bold" w:cs="FrutigerLTStd-Bold"/>
          <w:b/>
          <w:bCs/>
          <w:sz w:val="16"/>
          <w:szCs w:val="16"/>
        </w:rPr>
        <w:t xml:space="preserve">Per-cell uplink sum-rate versus the transmitted UE power </w:t>
      </w:r>
      <w:r>
        <w:rPr>
          <w:rFonts w:ascii="FrutigerLTStd-BoldItalic" w:hAnsi="FrutigerLTStd-BoldItalic" w:cs="FrutigerLTStd-BoldItalic"/>
          <w:b/>
          <w:bCs/>
          <w:i/>
          <w:iCs/>
          <w:sz w:val="16"/>
          <w:szCs w:val="16"/>
        </w:rPr>
        <w:t xml:space="preserve">p </w:t>
      </w:r>
      <w:r>
        <w:rPr>
          <w:rFonts w:ascii="FrutigerLTStd-Bold" w:hAnsi="FrutigerLTStd-Bold" w:cs="FrutigerLTStd-Bold"/>
          <w:b/>
          <w:bCs/>
          <w:sz w:val="16"/>
          <w:szCs w:val="16"/>
        </w:rPr>
        <w:t xml:space="preserve">for the </w:t>
      </w:r>
      <w:proofErr w:type="spellStart"/>
      <w:r>
        <w:rPr>
          <w:rFonts w:ascii="FrutigerLTStd-Bold" w:hAnsi="FrutigerLTStd-Bold" w:cs="FrutigerLTStd-Bold"/>
          <w:b/>
          <w:bCs/>
          <w:sz w:val="16"/>
          <w:szCs w:val="16"/>
        </w:rPr>
        <w:t>circulant</w:t>
      </w:r>
      <w:proofErr w:type="spellEnd"/>
      <w:r>
        <w:rPr>
          <w:rFonts w:ascii="FrutigerLTStd-Bold" w:hAnsi="FrutigerLTStd-Bold" w:cs="FrutigerLTStd-Bold"/>
          <w:b/>
          <w:bCs/>
          <w:sz w:val="16"/>
          <w:szCs w:val="16"/>
        </w:rPr>
        <w:t xml:space="preserve"> </w:t>
      </w:r>
      <w:proofErr w:type="spellStart"/>
      <w:r>
        <w:rPr>
          <w:rFonts w:ascii="FrutigerLTStd-Bold" w:hAnsi="FrutigerLTStd-Bold" w:cs="FrutigerLTStd-Bold"/>
          <w:b/>
          <w:bCs/>
          <w:sz w:val="16"/>
          <w:szCs w:val="16"/>
        </w:rPr>
        <w:t>Wyner</w:t>
      </w:r>
      <w:proofErr w:type="spellEnd"/>
      <w:r>
        <w:rPr>
          <w:rFonts w:ascii="FrutigerLTStd-Bold" w:hAnsi="FrutigerLTStd-Bold" w:cs="FrutigerLTStd-Bold"/>
          <w:b/>
          <w:bCs/>
          <w:sz w:val="16"/>
          <w:szCs w:val="16"/>
        </w:rPr>
        <w:t xml:space="preserve"> model with </w:t>
      </w:r>
      <w:r>
        <w:rPr>
          <w:rFonts w:ascii="FrutigerLTStd-BoldItalic" w:hAnsi="FrutigerLTStd-BoldItalic" w:cs="FrutigerLTStd-BoldItalic"/>
          <w:b/>
          <w:bCs/>
          <w:i/>
          <w:iCs/>
          <w:sz w:val="16"/>
          <w:szCs w:val="16"/>
        </w:rPr>
        <w:t xml:space="preserve">C </w:t>
      </w:r>
      <w:r>
        <w:rPr>
          <w:rFonts w:ascii="MMTimesRoman" w:hAnsi="MMTimesRoman" w:cs="MMTimesRoman"/>
          <w:sz w:val="16"/>
          <w:szCs w:val="16"/>
        </w:rPr>
        <w:t xml:space="preserve">= </w:t>
      </w:r>
      <w:r>
        <w:rPr>
          <w:rFonts w:ascii="FrutigerLTStd-Bold" w:hAnsi="FrutigerLTStd-Bold" w:cs="FrutigerLTStd-Bold"/>
          <w:b/>
          <w:bCs/>
          <w:sz w:val="16"/>
          <w:szCs w:val="16"/>
        </w:rPr>
        <w:t>3 bits/s/Hz dB and</w:t>
      </w:r>
    </w:p>
    <w:p w:rsidR="00BE16DD" w:rsidRDefault="00BE16DD" w:rsidP="00BE16DD">
      <w:pPr>
        <w:jc w:val="center"/>
        <w:rPr>
          <w:rFonts w:ascii="FrutigerLTStd-Bold" w:hAnsi="FrutigerLTStd-Bold" w:cs="FrutigerLTStd-Bold"/>
          <w:b/>
          <w:bCs/>
          <w:sz w:val="16"/>
          <w:szCs w:val="16"/>
        </w:rPr>
      </w:pPr>
      <w:proofErr w:type="spellStart"/>
      <w:proofErr w:type="gramStart"/>
      <w:r>
        <w:rPr>
          <w:rFonts w:ascii="FrutigerLTStd-Bold" w:hAnsi="FrutigerLTStd-Bold" w:cs="FrutigerLTStd-Bold"/>
          <w:b/>
          <w:bCs/>
          <w:sz w:val="16"/>
          <w:szCs w:val="16"/>
        </w:rPr>
        <w:t>intercell</w:t>
      </w:r>
      <w:proofErr w:type="spellEnd"/>
      <w:proofErr w:type="gramEnd"/>
      <w:r>
        <w:rPr>
          <w:rFonts w:ascii="FrutigerLTStd-Bold" w:hAnsi="FrutigerLTStd-Bold" w:cs="FrutigerLTStd-Bold"/>
          <w:b/>
          <w:bCs/>
          <w:sz w:val="16"/>
          <w:szCs w:val="16"/>
        </w:rPr>
        <w:t xml:space="preserve"> channel gain equal to </w:t>
      </w:r>
      <w:r>
        <w:rPr>
          <w:rFonts w:ascii="FrutigerLTStd-BoldItalic" w:hAnsi="FrutigerLTStd-BoldItalic" w:cs="FrutigerLTStd-BoldItalic"/>
          <w:b/>
          <w:bCs/>
          <w:i/>
          <w:iCs/>
          <w:sz w:val="16"/>
          <w:szCs w:val="16"/>
        </w:rPr>
        <w:t xml:space="preserve">g </w:t>
      </w:r>
      <w:r>
        <w:rPr>
          <w:rFonts w:ascii="MMTimesRoman" w:hAnsi="MMTimesRoman" w:cs="MMTimesRoman"/>
          <w:sz w:val="16"/>
          <w:szCs w:val="16"/>
        </w:rPr>
        <w:t xml:space="preserve">= </w:t>
      </w:r>
      <w:r>
        <w:rPr>
          <w:rFonts w:ascii="FrutigerLTStd-Bold" w:hAnsi="FrutigerLTStd-Bold" w:cs="FrutigerLTStd-Bold"/>
          <w:b/>
          <w:bCs/>
          <w:sz w:val="16"/>
          <w:szCs w:val="16"/>
        </w:rPr>
        <w:t>0.4.</w:t>
      </w:r>
    </w:p>
    <w:p w:rsidR="00BE16DD" w:rsidRPr="00890ED5" w:rsidRDefault="00BE16DD" w:rsidP="00BE16DD">
      <w:pPr>
        <w:rPr>
          <w:b/>
        </w:rPr>
      </w:pPr>
      <w:proofErr w:type="spellStart"/>
      <w:r w:rsidRPr="00890ED5">
        <w:rPr>
          <w:b/>
        </w:rPr>
        <w:t>Multihop</w:t>
      </w:r>
      <w:proofErr w:type="spellEnd"/>
      <w:r w:rsidRPr="00890ED5">
        <w:rPr>
          <w:b/>
        </w:rPr>
        <w:t xml:space="preserve"> </w:t>
      </w:r>
      <w:proofErr w:type="spellStart"/>
      <w:r w:rsidRPr="00890ED5">
        <w:rPr>
          <w:b/>
        </w:rPr>
        <w:t>Fronthaul</w:t>
      </w:r>
      <w:proofErr w:type="spellEnd"/>
      <w:r w:rsidRPr="00890ED5">
        <w:rPr>
          <w:b/>
        </w:rPr>
        <w:t xml:space="preserve"> Topology</w:t>
      </w:r>
    </w:p>
    <w:p w:rsidR="00BE16DD" w:rsidRPr="00890ED5" w:rsidRDefault="00BE16DD" w:rsidP="00BE16DD">
      <w:pPr>
        <w:rPr>
          <w:sz w:val="20"/>
          <w:szCs w:val="20"/>
        </w:rPr>
      </w:pPr>
      <w:r w:rsidRPr="00890ED5">
        <w:rPr>
          <w:sz w:val="20"/>
          <w:szCs w:val="20"/>
        </w:rPr>
        <w:t xml:space="preserve">To </w:t>
      </w:r>
      <w:proofErr w:type="spellStart"/>
      <w:r w:rsidRPr="00890ED5">
        <w:rPr>
          <w:sz w:val="20"/>
          <w:szCs w:val="20"/>
        </w:rPr>
        <w:t>convery</w:t>
      </w:r>
      <w:proofErr w:type="spellEnd"/>
      <w:r w:rsidRPr="00890ED5">
        <w:rPr>
          <w:sz w:val="20"/>
          <w:szCs w:val="20"/>
        </w:rPr>
        <w:t xml:space="preserve"> the quantized IQ samples from the RUs to the CU via multiple hops, each RU must decide on how to forward the information to the CU. One option is to use routing, which is inefficient in the presence of a dense deployment of RUs because it is wasteful of the </w:t>
      </w:r>
      <w:proofErr w:type="spellStart"/>
      <w:r w:rsidRPr="00890ED5">
        <w:rPr>
          <w:sz w:val="20"/>
          <w:szCs w:val="20"/>
        </w:rPr>
        <w:t>fronthaul</w:t>
      </w:r>
      <w:proofErr w:type="spellEnd"/>
      <w:r w:rsidRPr="00890ED5">
        <w:rPr>
          <w:sz w:val="20"/>
          <w:szCs w:val="20"/>
        </w:rPr>
        <w:t xml:space="preserve"> capacity to merely forward all the bit streams received from the connected </w:t>
      </w:r>
      <w:proofErr w:type="spellStart"/>
      <w:r w:rsidRPr="00890ED5">
        <w:rPr>
          <w:sz w:val="20"/>
          <w:szCs w:val="20"/>
        </w:rPr>
        <w:t>RUs.</w:t>
      </w:r>
      <w:proofErr w:type="spellEnd"/>
      <w:r w:rsidRPr="00890ED5">
        <w:rPr>
          <w:sz w:val="20"/>
          <w:szCs w:val="20"/>
        </w:rPr>
        <w:t xml:space="preserve"> Therefore, the correlated baseband signals are combined at the RU to reduce redundancy. This process is known as </w:t>
      </w:r>
      <w:r w:rsidRPr="00890ED5">
        <w:rPr>
          <w:i/>
          <w:sz w:val="20"/>
          <w:szCs w:val="20"/>
        </w:rPr>
        <w:t>in-network processing</w:t>
      </w:r>
      <w:r w:rsidRPr="00890ED5">
        <w:rPr>
          <w:sz w:val="20"/>
          <w:szCs w:val="20"/>
        </w:rPr>
        <w:t>.</w:t>
      </w:r>
    </w:p>
    <w:p w:rsidR="00BE16DD" w:rsidRPr="00890ED5" w:rsidRDefault="00BE16DD" w:rsidP="00BE16DD">
      <w:pPr>
        <w:rPr>
          <w:b/>
        </w:rPr>
      </w:pPr>
      <w:r w:rsidRPr="00890ED5">
        <w:rPr>
          <w:b/>
        </w:rPr>
        <w:t>Numerical Example</w:t>
      </w:r>
    </w:p>
    <w:p w:rsidR="00BE16DD" w:rsidRPr="00890ED5" w:rsidRDefault="008D3E33" w:rsidP="00BE16DD">
      <w:pPr>
        <w:rPr>
          <w:sz w:val="20"/>
          <w:szCs w:val="20"/>
        </w:rPr>
      </w:pPr>
      <w:r w:rsidRPr="00890ED5">
        <w:rPr>
          <w:sz w:val="20"/>
          <w:szCs w:val="20"/>
        </w:rPr>
        <w:t xml:space="preserve">We </w:t>
      </w:r>
      <w:r w:rsidR="00BE16DD" w:rsidRPr="00890ED5">
        <w:rPr>
          <w:sz w:val="20"/>
          <w:szCs w:val="20"/>
        </w:rPr>
        <w:t xml:space="preserve">now compare the sum-rates achievable with routing and with in-network processing for the uplink of a C-RAN with a two-hop </w:t>
      </w:r>
      <w:proofErr w:type="spellStart"/>
      <w:r w:rsidR="00BE16DD" w:rsidRPr="00890ED5">
        <w:rPr>
          <w:sz w:val="20"/>
          <w:szCs w:val="20"/>
        </w:rPr>
        <w:t>fronthaul</w:t>
      </w:r>
      <w:proofErr w:type="spellEnd"/>
      <w:r w:rsidR="00BE16DD" w:rsidRPr="00890ED5">
        <w:rPr>
          <w:sz w:val="20"/>
          <w:szCs w:val="20"/>
        </w:rPr>
        <w:t xml:space="preserve"> network. Specifically, there are </w:t>
      </w:r>
      <w:r w:rsidR="00BE16DD" w:rsidRPr="00890ED5">
        <w:rPr>
          <w:i/>
          <w:iCs/>
          <w:sz w:val="20"/>
          <w:szCs w:val="20"/>
        </w:rPr>
        <w:t xml:space="preserve">N </w:t>
      </w:r>
      <w:r w:rsidR="00BE16DD" w:rsidRPr="00890ED5">
        <w:rPr>
          <w:sz w:val="20"/>
          <w:szCs w:val="20"/>
        </w:rPr>
        <w:t xml:space="preserve">RUs in the first layer and two RUs in the second layer, all receiving in the uplink. The RUs in the first layer do not have direct </w:t>
      </w:r>
      <w:proofErr w:type="spellStart"/>
      <w:r w:rsidR="00BE16DD" w:rsidRPr="00890ED5">
        <w:rPr>
          <w:sz w:val="20"/>
          <w:szCs w:val="20"/>
        </w:rPr>
        <w:t>fronthaul</w:t>
      </w:r>
      <w:proofErr w:type="spellEnd"/>
      <w:r w:rsidR="00BE16DD" w:rsidRPr="00890ED5">
        <w:rPr>
          <w:sz w:val="20"/>
          <w:szCs w:val="20"/>
        </w:rPr>
        <w:t xml:space="preserve"> links to the CU, while the RUs in the second layer do. Half of the RUs in the first layer </w:t>
      </w:r>
      <w:proofErr w:type="gramStart"/>
      <w:r w:rsidR="00BE16DD" w:rsidRPr="00890ED5">
        <w:rPr>
          <w:sz w:val="20"/>
          <w:szCs w:val="20"/>
        </w:rPr>
        <w:t>is</w:t>
      </w:r>
      <w:proofErr w:type="gramEnd"/>
      <w:r w:rsidR="00BE16DD" w:rsidRPr="00890ED5">
        <w:rPr>
          <w:sz w:val="20"/>
          <w:szCs w:val="20"/>
        </w:rPr>
        <w:t xml:space="preserve"> connected to one RU in the second layer, and half to the other RU in the second layer. We assume that all </w:t>
      </w:r>
      <w:proofErr w:type="spellStart"/>
      <w:r w:rsidR="00BE16DD" w:rsidRPr="00890ED5">
        <w:rPr>
          <w:sz w:val="20"/>
          <w:szCs w:val="20"/>
        </w:rPr>
        <w:t>fronthaul</w:t>
      </w:r>
      <w:proofErr w:type="spellEnd"/>
      <w:r w:rsidR="00BE16DD" w:rsidRPr="00890ED5">
        <w:rPr>
          <w:sz w:val="20"/>
          <w:szCs w:val="20"/>
        </w:rPr>
        <w:t xml:space="preserve"> links have capacity equal to 2–4 bits/s/Hz and all </w:t>
      </w:r>
      <w:r w:rsidR="00BE16DD" w:rsidRPr="00890ED5">
        <w:rPr>
          <w:sz w:val="20"/>
          <w:szCs w:val="20"/>
        </w:rPr>
        <w:lastRenderedPageBreak/>
        <w:t>channel matrices have identically and independently distributed (</w:t>
      </w:r>
      <w:proofErr w:type="spellStart"/>
      <w:r w:rsidR="00BE16DD" w:rsidRPr="00890ED5">
        <w:rPr>
          <w:sz w:val="20"/>
          <w:szCs w:val="20"/>
        </w:rPr>
        <w:t>i.i.d</w:t>
      </w:r>
      <w:proofErr w:type="spellEnd"/>
      <w:r w:rsidR="00BE16DD" w:rsidRPr="00890ED5">
        <w:rPr>
          <w:sz w:val="20"/>
          <w:szCs w:val="20"/>
        </w:rPr>
        <w:t>.) complex Gaussian entries with unit power (Rayleigh fading).</w:t>
      </w:r>
    </w:p>
    <w:p w:rsidR="008D3E33" w:rsidRPr="00890ED5" w:rsidRDefault="008D3E33" w:rsidP="00BE16DD">
      <w:pPr>
        <w:rPr>
          <w:sz w:val="20"/>
          <w:szCs w:val="20"/>
        </w:rPr>
      </w:pPr>
      <w:r w:rsidRPr="00890ED5">
        <w:rPr>
          <w:sz w:val="20"/>
          <w:szCs w:val="20"/>
        </w:rPr>
        <w:t xml:space="preserve">Figure shows the average sum-rate versus the number </w:t>
      </w:r>
      <w:r w:rsidRPr="00890ED5">
        <w:rPr>
          <w:i/>
          <w:sz w:val="20"/>
          <w:szCs w:val="20"/>
        </w:rPr>
        <w:t>N</w:t>
      </w:r>
      <w:r w:rsidRPr="00890ED5">
        <w:rPr>
          <w:sz w:val="20"/>
          <w:szCs w:val="20"/>
        </w:rPr>
        <w:t xml:space="preserve"> of RUs in layer 1 with </w:t>
      </w:r>
      <w:r w:rsidRPr="00890ED5">
        <w:rPr>
          <w:i/>
          <w:sz w:val="20"/>
          <w:szCs w:val="20"/>
        </w:rPr>
        <w:t>N</w:t>
      </w:r>
      <w:r w:rsidRPr="00890ED5">
        <w:rPr>
          <w:i/>
          <w:sz w:val="20"/>
          <w:szCs w:val="20"/>
          <w:vertAlign w:val="subscript"/>
        </w:rPr>
        <w:t>U</w:t>
      </w:r>
      <w:r w:rsidRPr="00890ED5">
        <w:rPr>
          <w:sz w:val="20"/>
          <w:szCs w:val="20"/>
        </w:rPr>
        <w:t xml:space="preserve"> =4 UE and average received per-antenna SNR of 20 dB at all </w:t>
      </w:r>
      <w:proofErr w:type="spellStart"/>
      <w:r w:rsidRPr="00890ED5">
        <w:rPr>
          <w:sz w:val="20"/>
          <w:szCs w:val="20"/>
        </w:rPr>
        <w:t>RUs.</w:t>
      </w:r>
      <w:proofErr w:type="spellEnd"/>
      <w:r w:rsidRPr="00890ED5">
        <w:rPr>
          <w:sz w:val="20"/>
          <w:szCs w:val="20"/>
        </w:rPr>
        <w:t xml:space="preserve"> As the number of RUs in the first layer increases, the performance of in-network processing over routing becomes more pronounced. Therefore, in-network processing is desirable for each RU in layer 2 in case of dense deployment of </w:t>
      </w:r>
      <w:proofErr w:type="spellStart"/>
      <w:r w:rsidRPr="00890ED5">
        <w:rPr>
          <w:sz w:val="20"/>
          <w:szCs w:val="20"/>
        </w:rPr>
        <w:t>RUs.</w:t>
      </w:r>
      <w:proofErr w:type="spellEnd"/>
    </w:p>
    <w:p w:rsidR="008D3E33" w:rsidRDefault="008D3E33" w:rsidP="008D3E33">
      <w:pPr>
        <w:jc w:val="center"/>
      </w:pPr>
      <w:r>
        <w:rPr>
          <w:noProof/>
        </w:rPr>
        <w:drawing>
          <wp:inline distT="0" distB="0" distL="0" distR="0">
            <wp:extent cx="2424953" cy="210178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425116" cy="2101927"/>
                    </a:xfrm>
                    <a:prstGeom prst="rect">
                      <a:avLst/>
                    </a:prstGeom>
                    <a:noFill/>
                    <a:ln>
                      <a:noFill/>
                    </a:ln>
                  </pic:spPr>
                </pic:pic>
              </a:graphicData>
            </a:graphic>
          </wp:inline>
        </w:drawing>
      </w:r>
    </w:p>
    <w:p w:rsidR="008D3E33" w:rsidRDefault="008D3E33" w:rsidP="008D3E33">
      <w:pPr>
        <w:autoSpaceDE w:val="0"/>
        <w:autoSpaceDN w:val="0"/>
        <w:adjustRightInd w:val="0"/>
        <w:spacing w:after="0" w:line="240" w:lineRule="auto"/>
        <w:jc w:val="center"/>
        <w:rPr>
          <w:rFonts w:ascii="FrutigerLTStd-Bold" w:hAnsi="FrutigerLTStd-Bold" w:cs="FrutigerLTStd-Bold"/>
          <w:b/>
          <w:bCs/>
          <w:sz w:val="16"/>
          <w:szCs w:val="16"/>
        </w:rPr>
      </w:pPr>
      <w:r>
        <w:rPr>
          <w:rFonts w:ascii="FrutigerLTStd-Bold" w:hAnsi="FrutigerLTStd-Bold" w:cs="FrutigerLTStd-Bold"/>
          <w:b/>
          <w:bCs/>
          <w:sz w:val="16"/>
          <w:szCs w:val="16"/>
        </w:rPr>
        <w:t xml:space="preserve">Average uplink sum-rate versus the number of RUs in layer 1 with </w:t>
      </w:r>
      <w:r>
        <w:rPr>
          <w:rFonts w:ascii="FrutigerLTStd-BoldItalic" w:hAnsi="FrutigerLTStd-BoldItalic" w:cs="FrutigerLTStd-BoldItalic"/>
          <w:b/>
          <w:bCs/>
          <w:i/>
          <w:iCs/>
          <w:sz w:val="16"/>
          <w:szCs w:val="16"/>
        </w:rPr>
        <w:t>N</w:t>
      </w:r>
      <w:r>
        <w:rPr>
          <w:rFonts w:ascii="FrutigerLTStd-BoldItalic" w:hAnsi="FrutigerLTStd-BoldItalic" w:cs="FrutigerLTStd-BoldItalic"/>
          <w:b/>
          <w:bCs/>
          <w:i/>
          <w:iCs/>
          <w:sz w:val="10"/>
          <w:szCs w:val="10"/>
        </w:rPr>
        <w:t xml:space="preserve">U </w:t>
      </w:r>
      <w:r>
        <w:rPr>
          <w:rFonts w:ascii="MMTimesRoman" w:hAnsi="MMTimesRoman" w:cs="MMTimesRoman"/>
          <w:sz w:val="16"/>
          <w:szCs w:val="16"/>
        </w:rPr>
        <w:t xml:space="preserve">= </w:t>
      </w:r>
      <w:r>
        <w:rPr>
          <w:rFonts w:ascii="FrutigerLTStd-Bold" w:hAnsi="FrutigerLTStd-Bold" w:cs="FrutigerLTStd-Bold"/>
          <w:b/>
          <w:bCs/>
          <w:sz w:val="16"/>
          <w:szCs w:val="16"/>
        </w:rPr>
        <w:t>4 UEs, average received per-antenna SNR of</w:t>
      </w:r>
    </w:p>
    <w:p w:rsidR="008D3E33" w:rsidRDefault="008D3E33" w:rsidP="008D3E33">
      <w:pPr>
        <w:jc w:val="center"/>
        <w:rPr>
          <w:rFonts w:ascii="FrutigerLTStd-Bold" w:hAnsi="FrutigerLTStd-Bold" w:cs="FrutigerLTStd-Bold"/>
          <w:b/>
          <w:bCs/>
          <w:sz w:val="16"/>
          <w:szCs w:val="16"/>
        </w:rPr>
      </w:pPr>
      <w:proofErr w:type="gramStart"/>
      <w:r>
        <w:rPr>
          <w:rFonts w:ascii="FrutigerLTStd-Bold" w:hAnsi="FrutigerLTStd-Bold" w:cs="FrutigerLTStd-Bold"/>
          <w:b/>
          <w:bCs/>
          <w:sz w:val="16"/>
          <w:szCs w:val="16"/>
        </w:rPr>
        <w:t xml:space="preserve">20 dB and </w:t>
      </w:r>
      <w:proofErr w:type="spellStart"/>
      <w:r>
        <w:rPr>
          <w:rFonts w:ascii="FrutigerLTStd-Bold" w:hAnsi="FrutigerLTStd-Bold" w:cs="FrutigerLTStd-Bold"/>
          <w:b/>
          <w:bCs/>
          <w:sz w:val="16"/>
          <w:szCs w:val="16"/>
        </w:rPr>
        <w:t>fronthaul</w:t>
      </w:r>
      <w:proofErr w:type="spellEnd"/>
      <w:r>
        <w:rPr>
          <w:rFonts w:ascii="FrutigerLTStd-Bold" w:hAnsi="FrutigerLTStd-Bold" w:cs="FrutigerLTStd-Bold"/>
          <w:b/>
          <w:bCs/>
          <w:sz w:val="16"/>
          <w:szCs w:val="16"/>
        </w:rPr>
        <w:t xml:space="preserve"> capacity of 2–4 bits/s/Hz.</w:t>
      </w:r>
      <w:proofErr w:type="gramEnd"/>
    </w:p>
    <w:p w:rsidR="008D3E33" w:rsidRDefault="008D3E33" w:rsidP="008D3E33">
      <w:pPr>
        <w:rPr>
          <w:rFonts w:cs="FrutigerLTStd-Bold"/>
          <w:bCs/>
        </w:rPr>
      </w:pPr>
    </w:p>
    <w:p w:rsidR="008D3E33" w:rsidRPr="004630C3" w:rsidRDefault="008D3E33" w:rsidP="004630C3">
      <w:pPr>
        <w:pStyle w:val="ListParagraph"/>
        <w:numPr>
          <w:ilvl w:val="0"/>
          <w:numId w:val="1"/>
        </w:numPr>
        <w:jc w:val="center"/>
        <w:rPr>
          <w:rFonts w:cs="FrutigerLTStd-Bold"/>
          <w:b/>
          <w:bCs/>
        </w:rPr>
      </w:pPr>
      <w:r w:rsidRPr="004630C3">
        <w:rPr>
          <w:rFonts w:cs="FrutigerLTStd-Bold"/>
          <w:b/>
          <w:bCs/>
        </w:rPr>
        <w:t>Downlink</w:t>
      </w:r>
    </w:p>
    <w:p w:rsidR="008D3E33" w:rsidRPr="00890ED5" w:rsidRDefault="008D3E33" w:rsidP="008D3E33">
      <w:pPr>
        <w:rPr>
          <w:rFonts w:cs="FrutigerLTStd-Bold"/>
          <w:b/>
          <w:bCs/>
        </w:rPr>
      </w:pPr>
      <w:r w:rsidRPr="00890ED5">
        <w:rPr>
          <w:rFonts w:cs="FrutigerLTStd-Bold"/>
          <w:b/>
          <w:bCs/>
        </w:rPr>
        <w:t>System Model</w:t>
      </w:r>
    </w:p>
    <w:p w:rsidR="008D3E33" w:rsidRPr="00890ED5" w:rsidRDefault="008D3E33" w:rsidP="008D3E33">
      <w:pPr>
        <w:rPr>
          <w:rFonts w:cs="FrutigerLTStd-Bold"/>
          <w:bCs/>
          <w:sz w:val="20"/>
          <w:szCs w:val="20"/>
        </w:rPr>
      </w:pPr>
      <w:r w:rsidRPr="00890ED5">
        <w:rPr>
          <w:rFonts w:cs="FrutigerLTStd-Bold"/>
          <w:bCs/>
          <w:sz w:val="20"/>
          <w:szCs w:val="20"/>
        </w:rPr>
        <w:t xml:space="preserve">In the downlink, the CU that manages a given cluster processes the information messages of the UE within the cluster by performing channel coding and </w:t>
      </w:r>
      <w:proofErr w:type="spellStart"/>
      <w:r w:rsidRPr="00890ED5">
        <w:rPr>
          <w:rFonts w:cs="FrutigerLTStd-Bold"/>
          <w:bCs/>
          <w:sz w:val="20"/>
          <w:szCs w:val="20"/>
        </w:rPr>
        <w:t>precoding</w:t>
      </w:r>
      <w:proofErr w:type="spellEnd"/>
      <w:r w:rsidRPr="00890ED5">
        <w:rPr>
          <w:rFonts w:cs="FrutigerLTStd-Bold"/>
          <w:bCs/>
          <w:sz w:val="20"/>
          <w:szCs w:val="20"/>
        </w:rPr>
        <w:t xml:space="preserve"> on behalf of the </w:t>
      </w:r>
      <w:proofErr w:type="spellStart"/>
      <w:r w:rsidRPr="00890ED5">
        <w:rPr>
          <w:rFonts w:cs="FrutigerLTStd-Bold"/>
          <w:bCs/>
          <w:sz w:val="20"/>
          <w:szCs w:val="20"/>
        </w:rPr>
        <w:t>RUs.</w:t>
      </w:r>
      <w:proofErr w:type="spellEnd"/>
      <w:r w:rsidRPr="00890ED5">
        <w:rPr>
          <w:rFonts w:cs="FrutigerLTStd-Bold"/>
          <w:bCs/>
          <w:sz w:val="20"/>
          <w:szCs w:val="20"/>
        </w:rPr>
        <w:t xml:space="preserve"> As seen in Figure 6, the </w:t>
      </w:r>
      <w:proofErr w:type="spellStart"/>
      <w:r w:rsidRPr="00890ED5">
        <w:rPr>
          <w:rFonts w:cs="FrutigerLTStd-Bold"/>
          <w:bCs/>
          <w:sz w:val="20"/>
          <w:szCs w:val="20"/>
        </w:rPr>
        <w:t>precoded</w:t>
      </w:r>
      <w:proofErr w:type="spellEnd"/>
      <w:r w:rsidRPr="00890ED5">
        <w:rPr>
          <w:rFonts w:cs="FrutigerLTStd-Bold"/>
          <w:bCs/>
          <w:sz w:val="20"/>
          <w:szCs w:val="20"/>
        </w:rPr>
        <w:t xml:space="preserve"> baseband signals are then compressed by the CU, which finally forwards the compressed IQ signals to the RUs on the </w:t>
      </w:r>
      <w:proofErr w:type="spellStart"/>
      <w:r w:rsidRPr="00890ED5">
        <w:rPr>
          <w:rFonts w:cs="FrutigerLTStd-Bold"/>
          <w:bCs/>
          <w:sz w:val="20"/>
          <w:szCs w:val="20"/>
        </w:rPr>
        <w:t>fronthaul</w:t>
      </w:r>
      <w:proofErr w:type="spellEnd"/>
      <w:r w:rsidRPr="00890ED5">
        <w:rPr>
          <w:rFonts w:cs="FrutigerLTStd-Bold"/>
          <w:bCs/>
          <w:sz w:val="20"/>
          <w:szCs w:val="20"/>
        </w:rPr>
        <w:t xml:space="preserve"> links. Each RU decompresses the signal received on the </w:t>
      </w:r>
      <w:proofErr w:type="spellStart"/>
      <w:r w:rsidRPr="00890ED5">
        <w:rPr>
          <w:rFonts w:cs="FrutigerLTStd-Bold"/>
          <w:bCs/>
          <w:sz w:val="20"/>
          <w:szCs w:val="20"/>
        </w:rPr>
        <w:t>fronthaul</w:t>
      </w:r>
      <w:proofErr w:type="spellEnd"/>
      <w:r w:rsidRPr="00890ED5">
        <w:rPr>
          <w:rFonts w:cs="FrutigerLTStd-Bold"/>
          <w:bCs/>
          <w:sz w:val="20"/>
          <w:szCs w:val="20"/>
        </w:rPr>
        <w:t xml:space="preserve"> link (by looking up the corresponding quantization codebook), performs pulse shaping, </w:t>
      </w:r>
      <w:proofErr w:type="spellStart"/>
      <w:r w:rsidRPr="00890ED5">
        <w:rPr>
          <w:rFonts w:cs="FrutigerLTStd-Bold"/>
          <w:bCs/>
          <w:sz w:val="20"/>
          <w:szCs w:val="20"/>
        </w:rPr>
        <w:t>upconverts</w:t>
      </w:r>
      <w:proofErr w:type="spellEnd"/>
      <w:r w:rsidRPr="00890ED5">
        <w:rPr>
          <w:rFonts w:cs="FrutigerLTStd-Bold"/>
          <w:bCs/>
          <w:sz w:val="20"/>
          <w:szCs w:val="20"/>
        </w:rPr>
        <w:t xml:space="preserve"> the resulting signal, and transmits it to the UE on the wireless downlink channel.</w:t>
      </w:r>
    </w:p>
    <w:p w:rsidR="008D3E33" w:rsidRPr="00890ED5" w:rsidRDefault="008D3E33" w:rsidP="008D3E33">
      <w:pPr>
        <w:rPr>
          <w:rFonts w:cs="FrutigerLTStd-Bold"/>
          <w:b/>
          <w:bCs/>
        </w:rPr>
      </w:pPr>
      <w:r w:rsidRPr="00890ED5">
        <w:rPr>
          <w:rFonts w:cs="FrutigerLTStd-Bold"/>
          <w:b/>
          <w:bCs/>
        </w:rPr>
        <w:t xml:space="preserve">Point-to-point </w:t>
      </w:r>
      <w:proofErr w:type="spellStart"/>
      <w:r w:rsidRPr="00890ED5">
        <w:rPr>
          <w:rFonts w:cs="FrutigerLTStd-Bold"/>
          <w:b/>
          <w:bCs/>
        </w:rPr>
        <w:t>Fronthaul</w:t>
      </w:r>
      <w:proofErr w:type="spellEnd"/>
      <w:r w:rsidRPr="00890ED5">
        <w:rPr>
          <w:rFonts w:cs="FrutigerLTStd-Bold"/>
          <w:b/>
          <w:bCs/>
        </w:rPr>
        <w:t xml:space="preserve"> Compression</w:t>
      </w:r>
    </w:p>
    <w:p w:rsidR="008D3E33" w:rsidRPr="00890ED5" w:rsidRDefault="008D3E33" w:rsidP="008D3E33">
      <w:pPr>
        <w:rPr>
          <w:rFonts w:cs="FrutigerLTStd-Bold"/>
          <w:bCs/>
          <w:sz w:val="20"/>
          <w:szCs w:val="20"/>
        </w:rPr>
      </w:pPr>
      <w:r w:rsidRPr="00890ED5">
        <w:rPr>
          <w:rFonts w:cs="FrutigerLTStd-Bold"/>
          <w:bCs/>
          <w:sz w:val="20"/>
          <w:szCs w:val="20"/>
        </w:rPr>
        <w:t>Similar to the uplink, in the conventional C-RAN implementation, the CU compresses separately, the pre-coded IQ signals intended for transmission by different RUs, using point-to-point compression, as shown in the figure.</w:t>
      </w:r>
    </w:p>
    <w:p w:rsidR="008D3E33" w:rsidRDefault="008D3E33" w:rsidP="008D3E33">
      <w:pPr>
        <w:jc w:val="center"/>
      </w:pPr>
      <w:r>
        <w:rPr>
          <w:rFonts w:cs="FrutigerLTStd-Bold"/>
          <w:bCs/>
          <w:noProof/>
        </w:rPr>
        <w:lastRenderedPageBreak/>
        <w:drawing>
          <wp:inline distT="0" distB="0" distL="0" distR="0">
            <wp:extent cx="5020235" cy="16807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5020235" cy="1680790"/>
                    </a:xfrm>
                    <a:prstGeom prst="rect">
                      <a:avLst/>
                    </a:prstGeom>
                    <a:noFill/>
                    <a:ln>
                      <a:noFill/>
                    </a:ln>
                  </pic:spPr>
                </pic:pic>
              </a:graphicData>
            </a:graphic>
          </wp:inline>
        </w:drawing>
      </w:r>
    </w:p>
    <w:p w:rsidR="008D3E33" w:rsidRDefault="008D3E33" w:rsidP="008D3E33">
      <w:pPr>
        <w:jc w:val="center"/>
        <w:rPr>
          <w:rFonts w:ascii="FrutigerLTStd-Bold" w:hAnsi="FrutigerLTStd-Bold" w:cs="FrutigerLTStd-Bold"/>
          <w:b/>
          <w:bCs/>
          <w:sz w:val="16"/>
          <w:szCs w:val="16"/>
        </w:rPr>
      </w:pPr>
      <w:proofErr w:type="gramStart"/>
      <w:r>
        <w:rPr>
          <w:rFonts w:ascii="FrutigerLTStd-Bold" w:hAnsi="FrutigerLTStd-Bold" w:cs="FrutigerLTStd-Bold"/>
          <w:b/>
          <w:bCs/>
          <w:sz w:val="16"/>
          <w:szCs w:val="16"/>
        </w:rPr>
        <w:t xml:space="preserve">Point-to-point </w:t>
      </w:r>
      <w:proofErr w:type="spellStart"/>
      <w:r>
        <w:rPr>
          <w:rFonts w:ascii="FrutigerLTStd-Bold" w:hAnsi="FrutigerLTStd-Bold" w:cs="FrutigerLTStd-Bold"/>
          <w:b/>
          <w:bCs/>
          <w:sz w:val="16"/>
          <w:szCs w:val="16"/>
        </w:rPr>
        <w:t>fronthaul</w:t>
      </w:r>
      <w:proofErr w:type="spellEnd"/>
      <w:r>
        <w:rPr>
          <w:rFonts w:ascii="FrutigerLTStd-Bold" w:hAnsi="FrutigerLTStd-Bold" w:cs="FrutigerLTStd-Bold"/>
          <w:b/>
          <w:bCs/>
          <w:sz w:val="16"/>
          <w:szCs w:val="16"/>
        </w:rPr>
        <w:t xml:space="preserve"> compression for the downlink of C-RANs.</w:t>
      </w:r>
      <w:proofErr w:type="gramEnd"/>
    </w:p>
    <w:p w:rsidR="008D3E33" w:rsidRPr="00890ED5" w:rsidRDefault="008D3E33" w:rsidP="008D3E33">
      <w:pPr>
        <w:rPr>
          <w:b/>
        </w:rPr>
      </w:pPr>
      <w:r w:rsidRPr="00890ED5">
        <w:rPr>
          <w:b/>
        </w:rPr>
        <w:t xml:space="preserve">Multivariate </w:t>
      </w:r>
      <w:proofErr w:type="spellStart"/>
      <w:r w:rsidRPr="00890ED5">
        <w:rPr>
          <w:b/>
        </w:rPr>
        <w:t>Fronthaul</w:t>
      </w:r>
      <w:proofErr w:type="spellEnd"/>
      <w:r w:rsidRPr="00890ED5">
        <w:rPr>
          <w:b/>
        </w:rPr>
        <w:t xml:space="preserve"> Compression</w:t>
      </w:r>
    </w:p>
    <w:p w:rsidR="008D3E33" w:rsidRPr="00890ED5" w:rsidRDefault="00E8646B" w:rsidP="008D3E33">
      <w:pPr>
        <w:rPr>
          <w:sz w:val="20"/>
          <w:szCs w:val="20"/>
        </w:rPr>
      </w:pPr>
      <w:r w:rsidRPr="00890ED5">
        <w:rPr>
          <w:sz w:val="20"/>
          <w:szCs w:val="20"/>
        </w:rPr>
        <w:t xml:space="preserve">Unlike point-to-point compression, the IQ signals are jointly compressed to select the quantized signals from the corresponding quantization codebooks. Correlating the quantization noises </w:t>
      </w:r>
      <w:proofErr w:type="gramStart"/>
      <w:r w:rsidRPr="00890ED5">
        <w:rPr>
          <w:sz w:val="20"/>
          <w:szCs w:val="20"/>
        </w:rPr>
        <w:t>are</w:t>
      </w:r>
      <w:proofErr w:type="gramEnd"/>
      <w:r w:rsidRPr="00890ED5">
        <w:rPr>
          <w:sz w:val="20"/>
          <w:szCs w:val="20"/>
        </w:rPr>
        <w:t xml:space="preserve"> beneficial to control the effect of the additive quantization noises on the reception of the UE and enhance the achievable rates. Multivariate </w:t>
      </w:r>
      <w:proofErr w:type="spellStart"/>
      <w:r w:rsidRPr="00890ED5">
        <w:rPr>
          <w:sz w:val="20"/>
          <w:szCs w:val="20"/>
        </w:rPr>
        <w:t>fronthaul</w:t>
      </w:r>
      <w:proofErr w:type="spellEnd"/>
      <w:r w:rsidRPr="00890ED5">
        <w:rPr>
          <w:sz w:val="20"/>
          <w:szCs w:val="20"/>
        </w:rPr>
        <w:t xml:space="preserve"> compression block diagram is shown in the figure.</w:t>
      </w:r>
    </w:p>
    <w:p w:rsidR="00E8646B" w:rsidRDefault="00E8646B" w:rsidP="00E8646B">
      <w:pPr>
        <w:jc w:val="center"/>
      </w:pPr>
      <w:r>
        <w:rPr>
          <w:noProof/>
        </w:rPr>
        <w:drawing>
          <wp:inline distT="0" distB="0" distL="0" distR="0">
            <wp:extent cx="4818529" cy="153086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4821677" cy="1531865"/>
                    </a:xfrm>
                    <a:prstGeom prst="rect">
                      <a:avLst/>
                    </a:prstGeom>
                    <a:noFill/>
                    <a:ln>
                      <a:noFill/>
                    </a:ln>
                  </pic:spPr>
                </pic:pic>
              </a:graphicData>
            </a:graphic>
          </wp:inline>
        </w:drawing>
      </w:r>
    </w:p>
    <w:p w:rsidR="00E8646B" w:rsidRDefault="00E8646B" w:rsidP="00E8646B">
      <w:pPr>
        <w:jc w:val="center"/>
      </w:pPr>
      <w:proofErr w:type="spellStart"/>
      <w:proofErr w:type="gramStart"/>
      <w:r>
        <w:rPr>
          <w:rFonts w:ascii="FrutigerLTStd-Bold" w:hAnsi="FrutigerLTStd-Bold" w:cs="FrutigerLTStd-Bold"/>
          <w:b/>
          <w:bCs/>
          <w:sz w:val="16"/>
          <w:szCs w:val="16"/>
        </w:rPr>
        <w:t>Multiterminal</w:t>
      </w:r>
      <w:proofErr w:type="spellEnd"/>
      <w:r>
        <w:rPr>
          <w:rFonts w:ascii="FrutigerLTStd-Bold" w:hAnsi="FrutigerLTStd-Bold" w:cs="FrutigerLTStd-Bold"/>
          <w:b/>
          <w:bCs/>
          <w:sz w:val="16"/>
          <w:szCs w:val="16"/>
        </w:rPr>
        <w:t xml:space="preserve"> </w:t>
      </w:r>
      <w:proofErr w:type="spellStart"/>
      <w:r>
        <w:rPr>
          <w:rFonts w:ascii="FrutigerLTStd-Bold" w:hAnsi="FrutigerLTStd-Bold" w:cs="FrutigerLTStd-Bold"/>
          <w:b/>
          <w:bCs/>
          <w:sz w:val="16"/>
          <w:szCs w:val="16"/>
        </w:rPr>
        <w:t>fronthaul</w:t>
      </w:r>
      <w:proofErr w:type="spellEnd"/>
      <w:r>
        <w:rPr>
          <w:rFonts w:ascii="FrutigerLTStd-Bold" w:hAnsi="FrutigerLTStd-Bold" w:cs="FrutigerLTStd-Bold"/>
          <w:b/>
          <w:bCs/>
          <w:sz w:val="16"/>
          <w:szCs w:val="16"/>
        </w:rPr>
        <w:t xml:space="preserve"> compression for the downlink of C-RANs.</w:t>
      </w:r>
      <w:proofErr w:type="gramEnd"/>
    </w:p>
    <w:p w:rsidR="00E8646B" w:rsidRPr="00890ED5" w:rsidRDefault="00E8646B" w:rsidP="008D3E33">
      <w:pPr>
        <w:rPr>
          <w:b/>
        </w:rPr>
      </w:pPr>
      <w:r w:rsidRPr="00890ED5">
        <w:rPr>
          <w:b/>
        </w:rPr>
        <w:t>Compute-and-forward</w:t>
      </w:r>
    </w:p>
    <w:p w:rsidR="00E8646B" w:rsidRPr="00890ED5" w:rsidRDefault="00E8646B" w:rsidP="008D3E33">
      <w:pPr>
        <w:rPr>
          <w:sz w:val="20"/>
          <w:szCs w:val="20"/>
        </w:rPr>
      </w:pPr>
      <w:r w:rsidRPr="00890ED5">
        <w:rPr>
          <w:sz w:val="20"/>
          <w:szCs w:val="20"/>
        </w:rPr>
        <w:t>Similar to the uplink, a compute-and-forward strategy is used for the downlink in which the CU employs the same lattice code to perform channel encoding for all the UE, as the one used for quantization</w:t>
      </w:r>
      <w:r w:rsidR="001820E7" w:rsidRPr="00890ED5">
        <w:rPr>
          <w:sz w:val="20"/>
          <w:szCs w:val="20"/>
        </w:rPr>
        <w:t xml:space="preserve"> [24]</w:t>
      </w:r>
      <w:r w:rsidRPr="00890ED5">
        <w:rPr>
          <w:sz w:val="20"/>
          <w:szCs w:val="20"/>
        </w:rPr>
        <w:t xml:space="preserve">. While not adding any quantization noise, this scheme also has limited performance due to constraints on the coefficients of the </w:t>
      </w:r>
      <w:proofErr w:type="spellStart"/>
      <w:r w:rsidRPr="00890ED5">
        <w:rPr>
          <w:sz w:val="20"/>
          <w:szCs w:val="20"/>
        </w:rPr>
        <w:t>precoding</w:t>
      </w:r>
      <w:proofErr w:type="spellEnd"/>
      <w:r w:rsidRPr="00890ED5">
        <w:rPr>
          <w:sz w:val="20"/>
          <w:szCs w:val="20"/>
        </w:rPr>
        <w:t xml:space="preserve"> matrix.</w:t>
      </w:r>
    </w:p>
    <w:p w:rsidR="00E8646B" w:rsidRPr="00890ED5" w:rsidRDefault="00E8646B" w:rsidP="008D3E33">
      <w:pPr>
        <w:rPr>
          <w:b/>
        </w:rPr>
      </w:pPr>
      <w:r w:rsidRPr="00890ED5">
        <w:rPr>
          <w:b/>
        </w:rPr>
        <w:t>Numerical Example</w:t>
      </w:r>
    </w:p>
    <w:p w:rsidR="00E8646B" w:rsidRDefault="001820E7" w:rsidP="001820E7">
      <w:r w:rsidRPr="00890ED5">
        <w:rPr>
          <w:sz w:val="20"/>
          <w:szCs w:val="20"/>
        </w:rPr>
        <w:t xml:space="preserve">Figure shows the per-cell sum-rate of compression schemes as applied to both linear </w:t>
      </w:r>
      <w:proofErr w:type="spellStart"/>
      <w:r w:rsidRPr="00890ED5">
        <w:rPr>
          <w:sz w:val="20"/>
          <w:szCs w:val="20"/>
        </w:rPr>
        <w:t>precoding</w:t>
      </w:r>
      <w:proofErr w:type="spellEnd"/>
      <w:r w:rsidRPr="00890ED5">
        <w:rPr>
          <w:sz w:val="20"/>
          <w:szCs w:val="20"/>
        </w:rPr>
        <w:t xml:space="preserve"> and dirty paper nonlinear </w:t>
      </w:r>
      <w:proofErr w:type="spellStart"/>
      <w:r w:rsidRPr="00890ED5">
        <w:rPr>
          <w:sz w:val="20"/>
          <w:szCs w:val="20"/>
        </w:rPr>
        <w:t>precoding</w:t>
      </w:r>
      <w:proofErr w:type="spellEnd"/>
      <w:r w:rsidRPr="00890ED5">
        <w:rPr>
          <w:sz w:val="20"/>
          <w:szCs w:val="20"/>
        </w:rPr>
        <w:t xml:space="preserve"> with the s</w:t>
      </w:r>
      <w:r w:rsidR="00E8646B" w:rsidRPr="00890ED5">
        <w:rPr>
          <w:sz w:val="20"/>
          <w:szCs w:val="20"/>
        </w:rPr>
        <w:t xml:space="preserve">ame model </w:t>
      </w:r>
      <w:r w:rsidRPr="00890ED5">
        <w:rPr>
          <w:sz w:val="20"/>
          <w:szCs w:val="20"/>
        </w:rPr>
        <w:t xml:space="preserve">as used before. It is observed that multivariate compression significantly outperforms point-to-point compression for both linear </w:t>
      </w:r>
      <w:proofErr w:type="spellStart"/>
      <w:r w:rsidRPr="00890ED5">
        <w:rPr>
          <w:sz w:val="20"/>
          <w:szCs w:val="20"/>
        </w:rPr>
        <w:t>precoding</w:t>
      </w:r>
      <w:proofErr w:type="spellEnd"/>
      <w:r w:rsidRPr="00890ED5">
        <w:rPr>
          <w:sz w:val="20"/>
          <w:szCs w:val="20"/>
        </w:rPr>
        <w:t xml:space="preserve"> and “dirty</w:t>
      </w:r>
      <w:r w:rsidRPr="001820E7">
        <w:t xml:space="preserve"> </w:t>
      </w:r>
      <w:r w:rsidRPr="00890ED5">
        <w:rPr>
          <w:sz w:val="20"/>
          <w:szCs w:val="20"/>
        </w:rPr>
        <w:t xml:space="preserve">paper” nonlinear </w:t>
      </w:r>
      <w:proofErr w:type="spellStart"/>
      <w:r w:rsidRPr="00890ED5">
        <w:rPr>
          <w:sz w:val="20"/>
          <w:szCs w:val="20"/>
        </w:rPr>
        <w:t>precoding</w:t>
      </w:r>
      <w:proofErr w:type="spellEnd"/>
      <w:r w:rsidRPr="00890ED5">
        <w:rPr>
          <w:sz w:val="20"/>
          <w:szCs w:val="20"/>
        </w:rPr>
        <w:t xml:space="preserve">. Moreover, compute-and-forward is the most effective strategy in the regime of moderate </w:t>
      </w:r>
      <w:proofErr w:type="spellStart"/>
      <w:r w:rsidRPr="00890ED5">
        <w:rPr>
          <w:sz w:val="20"/>
          <w:szCs w:val="20"/>
        </w:rPr>
        <w:t>fronthaul</w:t>
      </w:r>
      <w:proofErr w:type="spellEnd"/>
      <w:r w:rsidRPr="00890ED5">
        <w:rPr>
          <w:sz w:val="20"/>
          <w:szCs w:val="20"/>
        </w:rPr>
        <w:t xml:space="preserve"> capacity </w:t>
      </w:r>
      <w:r w:rsidRPr="00890ED5">
        <w:rPr>
          <w:i/>
          <w:iCs/>
          <w:sz w:val="20"/>
          <w:szCs w:val="20"/>
        </w:rPr>
        <w:t xml:space="preserve">C </w:t>
      </w:r>
      <w:r w:rsidRPr="00890ED5">
        <w:rPr>
          <w:sz w:val="20"/>
          <w:szCs w:val="20"/>
        </w:rPr>
        <w:t xml:space="preserve">in which the limitations imposed by integer </w:t>
      </w:r>
      <w:proofErr w:type="spellStart"/>
      <w:r w:rsidRPr="00890ED5">
        <w:rPr>
          <w:sz w:val="20"/>
          <w:szCs w:val="20"/>
        </w:rPr>
        <w:t>precoding</w:t>
      </w:r>
      <w:proofErr w:type="spellEnd"/>
      <w:r w:rsidRPr="00890ED5">
        <w:rPr>
          <w:sz w:val="20"/>
          <w:szCs w:val="20"/>
        </w:rPr>
        <w:t xml:space="preserve"> are not dominant. In contrast, for sufficiently large </w:t>
      </w:r>
      <w:proofErr w:type="spellStart"/>
      <w:r w:rsidRPr="00890ED5">
        <w:rPr>
          <w:sz w:val="20"/>
          <w:szCs w:val="20"/>
        </w:rPr>
        <w:t>fronthaul</w:t>
      </w:r>
      <w:proofErr w:type="spellEnd"/>
      <w:r w:rsidRPr="00890ED5">
        <w:rPr>
          <w:sz w:val="20"/>
          <w:szCs w:val="20"/>
        </w:rPr>
        <w:t xml:space="preserve"> capacity </w:t>
      </w:r>
      <w:r w:rsidRPr="00890ED5">
        <w:rPr>
          <w:i/>
          <w:iCs/>
          <w:sz w:val="20"/>
          <w:szCs w:val="20"/>
        </w:rPr>
        <w:t>C</w:t>
      </w:r>
      <w:r w:rsidRPr="00890ED5">
        <w:rPr>
          <w:sz w:val="20"/>
          <w:szCs w:val="20"/>
        </w:rPr>
        <w:t>, both compression based schemes attain the upper bound, while compute-and-forward is limited by the mentioned integrality constraints.</w:t>
      </w:r>
    </w:p>
    <w:p w:rsidR="001820E7" w:rsidRDefault="001820E7" w:rsidP="001820E7">
      <w:pPr>
        <w:jc w:val="center"/>
      </w:pPr>
      <w:r>
        <w:rPr>
          <w:noProof/>
        </w:rPr>
        <w:lastRenderedPageBreak/>
        <w:drawing>
          <wp:inline distT="0" distB="0" distL="0" distR="0">
            <wp:extent cx="2312561" cy="223221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312810" cy="2232453"/>
                    </a:xfrm>
                    <a:prstGeom prst="rect">
                      <a:avLst/>
                    </a:prstGeom>
                    <a:noFill/>
                    <a:ln>
                      <a:noFill/>
                    </a:ln>
                  </pic:spPr>
                </pic:pic>
              </a:graphicData>
            </a:graphic>
          </wp:inline>
        </w:drawing>
      </w:r>
    </w:p>
    <w:p w:rsidR="001820E7" w:rsidRDefault="001820E7" w:rsidP="001820E7">
      <w:pPr>
        <w:autoSpaceDE w:val="0"/>
        <w:autoSpaceDN w:val="0"/>
        <w:adjustRightInd w:val="0"/>
        <w:spacing w:after="0" w:line="240" w:lineRule="auto"/>
        <w:jc w:val="center"/>
      </w:pPr>
      <w:r>
        <w:rPr>
          <w:rFonts w:ascii="FrutigerLTStd-Bold" w:hAnsi="FrutigerLTStd-Bold" w:cs="FrutigerLTStd-Bold"/>
          <w:b/>
          <w:bCs/>
          <w:sz w:val="16"/>
          <w:szCs w:val="16"/>
        </w:rPr>
        <w:t xml:space="preserve">Per-cell downlink sum-rate versus the </w:t>
      </w:r>
      <w:proofErr w:type="spellStart"/>
      <w:r>
        <w:rPr>
          <w:rFonts w:ascii="FrutigerLTStd-Bold" w:hAnsi="FrutigerLTStd-Bold" w:cs="FrutigerLTStd-Bold"/>
          <w:b/>
          <w:bCs/>
          <w:sz w:val="16"/>
          <w:szCs w:val="16"/>
        </w:rPr>
        <w:t>fronthaul</w:t>
      </w:r>
      <w:proofErr w:type="spellEnd"/>
      <w:r>
        <w:rPr>
          <w:rFonts w:ascii="FrutigerLTStd-Bold" w:hAnsi="FrutigerLTStd-Bold" w:cs="FrutigerLTStd-Bold"/>
          <w:b/>
          <w:bCs/>
          <w:sz w:val="16"/>
          <w:szCs w:val="16"/>
        </w:rPr>
        <w:t xml:space="preserve"> capacity </w:t>
      </w:r>
      <w:r>
        <w:rPr>
          <w:rFonts w:ascii="FrutigerLTStd-BoldItalic" w:hAnsi="FrutigerLTStd-BoldItalic" w:cs="FrutigerLTStd-BoldItalic"/>
          <w:b/>
          <w:bCs/>
          <w:i/>
          <w:iCs/>
          <w:sz w:val="16"/>
          <w:szCs w:val="16"/>
        </w:rPr>
        <w:t xml:space="preserve">C </w:t>
      </w:r>
      <w:r>
        <w:rPr>
          <w:rFonts w:ascii="FrutigerLTStd-Bold" w:hAnsi="FrutigerLTStd-Bold" w:cs="FrutigerLTStd-Bold"/>
          <w:b/>
          <w:bCs/>
          <w:sz w:val="16"/>
          <w:szCs w:val="16"/>
        </w:rPr>
        <w:t xml:space="preserve">for the </w:t>
      </w:r>
      <w:proofErr w:type="spellStart"/>
      <w:r>
        <w:rPr>
          <w:rFonts w:ascii="FrutigerLTStd-Bold" w:hAnsi="FrutigerLTStd-Bold" w:cs="FrutigerLTStd-Bold"/>
          <w:b/>
          <w:bCs/>
          <w:sz w:val="16"/>
          <w:szCs w:val="16"/>
        </w:rPr>
        <w:t>circulant</w:t>
      </w:r>
      <w:proofErr w:type="spellEnd"/>
      <w:r>
        <w:rPr>
          <w:rFonts w:ascii="FrutigerLTStd-Bold" w:hAnsi="FrutigerLTStd-Bold" w:cs="FrutigerLTStd-Bold"/>
          <w:b/>
          <w:bCs/>
          <w:sz w:val="16"/>
          <w:szCs w:val="16"/>
        </w:rPr>
        <w:t xml:space="preserve"> </w:t>
      </w:r>
      <w:proofErr w:type="spellStart"/>
      <w:r>
        <w:rPr>
          <w:rFonts w:ascii="FrutigerLTStd-Bold" w:hAnsi="FrutigerLTStd-Bold" w:cs="FrutigerLTStd-Bold"/>
          <w:b/>
          <w:bCs/>
          <w:sz w:val="16"/>
          <w:szCs w:val="16"/>
        </w:rPr>
        <w:t>Wyner</w:t>
      </w:r>
      <w:proofErr w:type="spellEnd"/>
      <w:r>
        <w:rPr>
          <w:rFonts w:ascii="FrutigerLTStd-Bold" w:hAnsi="FrutigerLTStd-Bold" w:cs="FrutigerLTStd-Bold"/>
          <w:b/>
          <w:bCs/>
          <w:sz w:val="16"/>
          <w:szCs w:val="16"/>
        </w:rPr>
        <w:t xml:space="preserve"> model with transmitted UE power </w:t>
      </w:r>
      <w:r>
        <w:rPr>
          <w:rFonts w:ascii="FrutigerLTStd-BoldItalic" w:hAnsi="FrutigerLTStd-BoldItalic" w:cs="FrutigerLTStd-BoldItalic"/>
          <w:b/>
          <w:bCs/>
          <w:i/>
          <w:iCs/>
          <w:sz w:val="16"/>
          <w:szCs w:val="16"/>
        </w:rPr>
        <w:t xml:space="preserve">p </w:t>
      </w:r>
      <w:r>
        <w:rPr>
          <w:rFonts w:ascii="MMTimesRoman" w:hAnsi="MMTimesRoman" w:cs="MMTimesRoman"/>
          <w:sz w:val="16"/>
          <w:szCs w:val="16"/>
        </w:rPr>
        <w:t xml:space="preserve">= </w:t>
      </w:r>
      <w:r>
        <w:rPr>
          <w:rFonts w:ascii="FrutigerLTStd-Bold" w:hAnsi="FrutigerLTStd-Bold" w:cs="FrutigerLTStd-Bold"/>
          <w:b/>
          <w:bCs/>
          <w:sz w:val="16"/>
          <w:szCs w:val="16"/>
        </w:rPr>
        <w:t xml:space="preserve">20 dB and </w:t>
      </w:r>
      <w:proofErr w:type="spellStart"/>
      <w:r>
        <w:rPr>
          <w:rFonts w:ascii="FrutigerLTStd-Bold" w:hAnsi="FrutigerLTStd-Bold" w:cs="FrutigerLTStd-Bold"/>
          <w:b/>
          <w:bCs/>
          <w:sz w:val="16"/>
          <w:szCs w:val="16"/>
        </w:rPr>
        <w:t>intercell</w:t>
      </w:r>
      <w:proofErr w:type="spellEnd"/>
      <w:r>
        <w:rPr>
          <w:rFonts w:ascii="FrutigerLTStd-Bold" w:hAnsi="FrutigerLTStd-Bold" w:cs="FrutigerLTStd-Bold"/>
          <w:b/>
          <w:bCs/>
          <w:sz w:val="16"/>
          <w:szCs w:val="16"/>
        </w:rPr>
        <w:t xml:space="preserve"> channel gain equal to </w:t>
      </w:r>
      <w:r>
        <w:rPr>
          <w:rFonts w:ascii="FrutigerLTStd-BoldItalic" w:hAnsi="FrutigerLTStd-BoldItalic" w:cs="FrutigerLTStd-BoldItalic"/>
          <w:b/>
          <w:bCs/>
          <w:i/>
          <w:iCs/>
          <w:sz w:val="16"/>
          <w:szCs w:val="16"/>
        </w:rPr>
        <w:t xml:space="preserve">g </w:t>
      </w:r>
      <w:r>
        <w:rPr>
          <w:rFonts w:ascii="MMTimesRoman" w:hAnsi="MMTimesRoman" w:cs="MMTimesRoman"/>
          <w:sz w:val="16"/>
          <w:szCs w:val="16"/>
        </w:rPr>
        <w:t xml:space="preserve">= </w:t>
      </w:r>
      <w:r>
        <w:rPr>
          <w:rFonts w:ascii="FrutigerLTStd-Bold" w:hAnsi="FrutigerLTStd-Bold" w:cs="FrutigerLTStd-Bold"/>
          <w:b/>
          <w:bCs/>
          <w:sz w:val="16"/>
          <w:szCs w:val="16"/>
        </w:rPr>
        <w:t>0.5.</w:t>
      </w:r>
    </w:p>
    <w:p w:rsidR="001820E7" w:rsidRDefault="001820E7" w:rsidP="001820E7"/>
    <w:p w:rsidR="00E8646B" w:rsidRPr="00890ED5" w:rsidRDefault="001820E7" w:rsidP="008D3E33">
      <w:pPr>
        <w:rPr>
          <w:b/>
        </w:rPr>
      </w:pPr>
      <w:r w:rsidRPr="00890ED5">
        <w:rPr>
          <w:b/>
        </w:rPr>
        <w:t>Performance Evaluation</w:t>
      </w:r>
    </w:p>
    <w:p w:rsidR="001820E7" w:rsidRPr="00890ED5" w:rsidRDefault="001820E7" w:rsidP="001820E7">
      <w:pPr>
        <w:rPr>
          <w:sz w:val="20"/>
          <w:szCs w:val="20"/>
        </w:rPr>
      </w:pPr>
      <w:r w:rsidRPr="00890ED5">
        <w:rPr>
          <w:sz w:val="20"/>
          <w:szCs w:val="20"/>
        </w:rPr>
        <w:t xml:space="preserve">Using the standard cellular topology channel models of [26], a performance evaluation of the discussed </w:t>
      </w:r>
      <w:proofErr w:type="spellStart"/>
      <w:r w:rsidRPr="00890ED5">
        <w:rPr>
          <w:sz w:val="20"/>
          <w:szCs w:val="20"/>
        </w:rPr>
        <w:t>fronthaul</w:t>
      </w:r>
      <w:proofErr w:type="spellEnd"/>
      <w:r w:rsidRPr="00890ED5">
        <w:rPr>
          <w:sz w:val="20"/>
          <w:szCs w:val="20"/>
        </w:rPr>
        <w:t xml:space="preserve"> compression techniques is done by using the </w:t>
      </w:r>
      <w:proofErr w:type="spellStart"/>
      <w:r w:rsidRPr="00890ED5">
        <w:rPr>
          <w:sz w:val="20"/>
          <w:szCs w:val="20"/>
        </w:rPr>
        <w:t>convetional</w:t>
      </w:r>
      <w:proofErr w:type="spellEnd"/>
      <w:r w:rsidRPr="00890ED5">
        <w:rPr>
          <w:sz w:val="20"/>
          <w:szCs w:val="20"/>
        </w:rPr>
        <w:t xml:space="preserve"> metric of cell-edge throughput versus the average per-UE spectral efficiency [8]. Consider a macro-cell located at the center of a two-dimensional 19-cell hexagonal cellular layout. In each </w:t>
      </w:r>
      <w:proofErr w:type="spellStart"/>
      <w:r w:rsidRPr="00890ED5">
        <w:rPr>
          <w:sz w:val="20"/>
          <w:szCs w:val="20"/>
        </w:rPr>
        <w:t>macrocell</w:t>
      </w:r>
      <w:proofErr w:type="spellEnd"/>
      <w:r w:rsidRPr="00890ED5">
        <w:rPr>
          <w:sz w:val="20"/>
          <w:szCs w:val="20"/>
        </w:rPr>
        <w:t xml:space="preserve">, there are </w:t>
      </w:r>
      <w:r w:rsidRPr="00890ED5">
        <w:rPr>
          <w:i/>
          <w:iCs/>
          <w:sz w:val="20"/>
          <w:szCs w:val="20"/>
        </w:rPr>
        <w:t xml:space="preserve">K </w:t>
      </w:r>
      <w:r w:rsidRPr="00890ED5">
        <w:rPr>
          <w:sz w:val="20"/>
          <w:szCs w:val="20"/>
        </w:rPr>
        <w:t xml:space="preserve">randomly and uniformly located UE; a macro-BS with three </w:t>
      </w:r>
      <w:proofErr w:type="spellStart"/>
      <w:r w:rsidRPr="00890ED5">
        <w:rPr>
          <w:sz w:val="20"/>
          <w:szCs w:val="20"/>
        </w:rPr>
        <w:t>sectorized</w:t>
      </w:r>
      <w:proofErr w:type="spellEnd"/>
      <w:r w:rsidRPr="00890ED5">
        <w:rPr>
          <w:sz w:val="20"/>
          <w:szCs w:val="20"/>
        </w:rPr>
        <w:t xml:space="preserve"> antennas placed in the center; and a single randomly and uniformly located single-antenna </w:t>
      </w:r>
      <w:proofErr w:type="spellStart"/>
      <w:r w:rsidRPr="00890ED5">
        <w:rPr>
          <w:sz w:val="20"/>
          <w:szCs w:val="20"/>
        </w:rPr>
        <w:t>pico</w:t>
      </w:r>
      <w:proofErr w:type="spellEnd"/>
      <w:r w:rsidRPr="00890ED5">
        <w:rPr>
          <w:sz w:val="20"/>
          <w:szCs w:val="20"/>
        </w:rPr>
        <w:t xml:space="preserve">-BS. A single-hop </w:t>
      </w:r>
      <w:proofErr w:type="spellStart"/>
      <w:r w:rsidRPr="00890ED5">
        <w:rPr>
          <w:sz w:val="20"/>
          <w:szCs w:val="20"/>
        </w:rPr>
        <w:t>fronthaul</w:t>
      </w:r>
      <w:proofErr w:type="spellEnd"/>
      <w:r w:rsidRPr="00890ED5">
        <w:rPr>
          <w:sz w:val="20"/>
          <w:szCs w:val="20"/>
        </w:rPr>
        <w:t xml:space="preserve"> topology is assumed, where each </w:t>
      </w:r>
      <w:proofErr w:type="spellStart"/>
      <w:r w:rsidRPr="00890ED5">
        <w:rPr>
          <w:sz w:val="20"/>
          <w:szCs w:val="20"/>
        </w:rPr>
        <w:t>macrocell</w:t>
      </w:r>
      <w:proofErr w:type="spellEnd"/>
      <w:r w:rsidRPr="00890ED5">
        <w:rPr>
          <w:sz w:val="20"/>
          <w:szCs w:val="20"/>
        </w:rPr>
        <w:t xml:space="preserve"> is a cluster served by a CU that is connected directly to the macro-BS and the </w:t>
      </w:r>
      <w:proofErr w:type="spellStart"/>
      <w:r w:rsidRPr="00890ED5">
        <w:rPr>
          <w:sz w:val="20"/>
          <w:szCs w:val="20"/>
        </w:rPr>
        <w:t>pico</w:t>
      </w:r>
      <w:proofErr w:type="spellEnd"/>
      <w:r w:rsidRPr="00890ED5">
        <w:rPr>
          <w:sz w:val="20"/>
          <w:szCs w:val="20"/>
        </w:rPr>
        <w:t xml:space="preserve">-BS in the </w:t>
      </w:r>
      <w:proofErr w:type="spellStart"/>
      <w:r w:rsidRPr="00890ED5">
        <w:rPr>
          <w:sz w:val="20"/>
          <w:szCs w:val="20"/>
        </w:rPr>
        <w:t>macrocell</w:t>
      </w:r>
      <w:proofErr w:type="spellEnd"/>
      <w:r w:rsidRPr="00890ED5">
        <w:rPr>
          <w:sz w:val="20"/>
          <w:szCs w:val="20"/>
        </w:rPr>
        <w:t xml:space="preserve">. Specifically, the </w:t>
      </w:r>
      <w:proofErr w:type="spellStart"/>
      <w:r w:rsidRPr="00890ED5">
        <w:rPr>
          <w:sz w:val="20"/>
          <w:szCs w:val="20"/>
        </w:rPr>
        <w:t>fronthaul</w:t>
      </w:r>
      <w:proofErr w:type="spellEnd"/>
      <w:r w:rsidRPr="00890ED5">
        <w:rPr>
          <w:sz w:val="20"/>
          <w:szCs w:val="20"/>
        </w:rPr>
        <w:t xml:space="preserve"> links to each macro-BS antenna and to each </w:t>
      </w:r>
      <w:proofErr w:type="spellStart"/>
      <w:r w:rsidRPr="00890ED5">
        <w:rPr>
          <w:sz w:val="20"/>
          <w:szCs w:val="20"/>
        </w:rPr>
        <w:t>pico</w:t>
      </w:r>
      <w:proofErr w:type="spellEnd"/>
      <w:r w:rsidRPr="00890ED5">
        <w:rPr>
          <w:sz w:val="20"/>
          <w:szCs w:val="20"/>
        </w:rPr>
        <w:t xml:space="preserve">-BS have capacities </w:t>
      </w:r>
      <w:proofErr w:type="spellStart"/>
      <w:r w:rsidRPr="00890ED5">
        <w:rPr>
          <w:i/>
          <w:iCs/>
          <w:sz w:val="20"/>
          <w:szCs w:val="20"/>
        </w:rPr>
        <w:t>C</w:t>
      </w:r>
      <w:r w:rsidRPr="00890ED5">
        <w:rPr>
          <w:sz w:val="20"/>
          <w:szCs w:val="20"/>
        </w:rPr>
        <w:t>macro</w:t>
      </w:r>
      <w:proofErr w:type="spellEnd"/>
      <w:r w:rsidRPr="00890ED5">
        <w:rPr>
          <w:sz w:val="20"/>
          <w:szCs w:val="20"/>
        </w:rPr>
        <w:t xml:space="preserve"> and </w:t>
      </w:r>
      <w:proofErr w:type="spellStart"/>
      <w:r w:rsidRPr="00890ED5">
        <w:rPr>
          <w:i/>
          <w:iCs/>
          <w:sz w:val="20"/>
          <w:szCs w:val="20"/>
        </w:rPr>
        <w:t>C</w:t>
      </w:r>
      <w:r w:rsidRPr="00890ED5">
        <w:rPr>
          <w:sz w:val="20"/>
          <w:szCs w:val="20"/>
        </w:rPr>
        <w:t>pico</w:t>
      </w:r>
      <w:proofErr w:type="spellEnd"/>
      <w:r w:rsidRPr="00890ED5">
        <w:rPr>
          <w:sz w:val="20"/>
          <w:szCs w:val="20"/>
        </w:rPr>
        <w:t>, respectively.</w:t>
      </w:r>
    </w:p>
    <w:p w:rsidR="001820E7" w:rsidRPr="00890ED5" w:rsidRDefault="001820E7" w:rsidP="001820E7">
      <w:pPr>
        <w:rPr>
          <w:sz w:val="20"/>
          <w:szCs w:val="20"/>
        </w:rPr>
      </w:pPr>
      <w:r w:rsidRPr="00890ED5">
        <w:rPr>
          <w:sz w:val="20"/>
          <w:szCs w:val="20"/>
        </w:rPr>
        <w:t xml:space="preserve">Figure shows the cell-edge throughput versus the average spectral efficiency for </w:t>
      </w:r>
      <w:r w:rsidRPr="00890ED5">
        <w:rPr>
          <w:i/>
          <w:sz w:val="20"/>
          <w:szCs w:val="20"/>
        </w:rPr>
        <w:t>K</w:t>
      </w:r>
      <w:r w:rsidRPr="00890ED5">
        <w:rPr>
          <w:sz w:val="20"/>
          <w:szCs w:val="20"/>
        </w:rPr>
        <w:t xml:space="preserve">=4 UE. It is observed that spectral efficiencies larger than 1.05 bits/s/Hz are not achievable with point-to-point compression, while they can be obtained with multivariate compression. Moreover, it is seen that multivariate compression provides </w:t>
      </w:r>
      <w:proofErr w:type="gramStart"/>
      <w:r w:rsidRPr="00890ED5">
        <w:rPr>
          <w:sz w:val="20"/>
          <w:szCs w:val="20"/>
        </w:rPr>
        <w:t>2x gain</w:t>
      </w:r>
      <w:proofErr w:type="gramEnd"/>
      <w:r w:rsidRPr="00890ED5">
        <w:rPr>
          <w:sz w:val="20"/>
          <w:szCs w:val="20"/>
        </w:rPr>
        <w:t xml:space="preserve"> in terms of cell-edge throughput for a spectral efficiency of 1 bits/s/Hz.</w:t>
      </w:r>
    </w:p>
    <w:p w:rsidR="001820E7" w:rsidRDefault="001820E7" w:rsidP="001820E7">
      <w:pPr>
        <w:jc w:val="center"/>
      </w:pPr>
      <w:r>
        <w:rPr>
          <w:noProof/>
        </w:rPr>
        <w:drawing>
          <wp:inline distT="0" distB="0" distL="0" distR="0">
            <wp:extent cx="2568388" cy="2124636"/>
            <wp:effectExtent l="0" t="0" r="381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2568542" cy="2124763"/>
                    </a:xfrm>
                    <a:prstGeom prst="rect">
                      <a:avLst/>
                    </a:prstGeom>
                    <a:noFill/>
                    <a:ln>
                      <a:noFill/>
                    </a:ln>
                  </pic:spPr>
                </pic:pic>
              </a:graphicData>
            </a:graphic>
          </wp:inline>
        </w:drawing>
      </w:r>
    </w:p>
    <w:p w:rsidR="001820E7" w:rsidRDefault="001820E7" w:rsidP="001820E7">
      <w:pPr>
        <w:autoSpaceDE w:val="0"/>
        <w:autoSpaceDN w:val="0"/>
        <w:adjustRightInd w:val="0"/>
        <w:spacing w:after="0" w:line="240" w:lineRule="auto"/>
        <w:jc w:val="center"/>
        <w:rPr>
          <w:rFonts w:ascii="FrutigerLTStd-Bold" w:hAnsi="FrutigerLTStd-Bold" w:cs="FrutigerLTStd-Bold"/>
          <w:b/>
          <w:bCs/>
          <w:sz w:val="16"/>
          <w:szCs w:val="16"/>
        </w:rPr>
      </w:pPr>
      <w:r>
        <w:rPr>
          <w:rFonts w:ascii="FrutigerLTStd-Bold" w:hAnsi="FrutigerLTStd-Bold" w:cs="FrutigerLTStd-Bold"/>
          <w:b/>
          <w:bCs/>
          <w:sz w:val="16"/>
          <w:szCs w:val="16"/>
        </w:rPr>
        <w:t>Cell-edge throughput, i.e., fifth percentile rate, versus the average per-UE spectral efficiency for various fairness constants</w:t>
      </w:r>
    </w:p>
    <w:p w:rsidR="001820E7" w:rsidRDefault="00C43C2E" w:rsidP="001820E7">
      <w:pPr>
        <w:autoSpaceDE w:val="0"/>
        <w:autoSpaceDN w:val="0"/>
        <w:adjustRightInd w:val="0"/>
        <w:spacing w:after="0" w:line="240" w:lineRule="auto"/>
        <w:jc w:val="center"/>
      </w:pPr>
      <w:r>
        <w:rPr>
          <w:rFonts w:ascii="Cambria Math" w:hAnsi="Cambria Math" w:cs="MMGreekItalic"/>
          <w:i/>
          <w:iCs/>
          <w:sz w:val="15"/>
          <w:szCs w:val="15"/>
        </w:rPr>
        <w:t>𝛼</w:t>
      </w:r>
      <w:r w:rsidR="001820E7">
        <w:rPr>
          <w:rFonts w:ascii="MMGreekItalic" w:hAnsi="MMGreekItalic" w:cs="MMGreekItalic"/>
          <w:i/>
          <w:iCs/>
          <w:sz w:val="15"/>
          <w:szCs w:val="15"/>
        </w:rPr>
        <w:t xml:space="preserve"> </w:t>
      </w:r>
      <w:proofErr w:type="gramStart"/>
      <w:r w:rsidR="001820E7">
        <w:rPr>
          <w:rFonts w:ascii="FrutigerLTStd-Bold" w:hAnsi="FrutigerLTStd-Bold" w:cs="FrutigerLTStd-Bold"/>
          <w:b/>
          <w:bCs/>
          <w:sz w:val="16"/>
          <w:szCs w:val="16"/>
        </w:rPr>
        <w:t>in</w:t>
      </w:r>
      <w:proofErr w:type="gramEnd"/>
      <w:r w:rsidR="001820E7">
        <w:rPr>
          <w:rFonts w:ascii="FrutigerLTStd-Bold" w:hAnsi="FrutigerLTStd-Bold" w:cs="FrutigerLTStd-Bold"/>
          <w:b/>
          <w:bCs/>
          <w:sz w:val="16"/>
          <w:szCs w:val="16"/>
        </w:rPr>
        <w:t xml:space="preserve"> the downlink of a C-RAN with </w:t>
      </w:r>
      <w:r w:rsidR="001820E7">
        <w:rPr>
          <w:rFonts w:ascii="FrutigerLTStd-BoldItalic" w:hAnsi="FrutigerLTStd-BoldItalic" w:cs="FrutigerLTStd-BoldItalic"/>
          <w:b/>
          <w:bCs/>
          <w:i/>
          <w:iCs/>
          <w:sz w:val="16"/>
          <w:szCs w:val="16"/>
        </w:rPr>
        <w:t xml:space="preserve">K </w:t>
      </w:r>
      <w:r w:rsidR="001820E7">
        <w:rPr>
          <w:rFonts w:ascii="MMTimesRoman" w:hAnsi="MMTimesRoman" w:cs="MMTimesRoman"/>
          <w:sz w:val="16"/>
          <w:szCs w:val="16"/>
        </w:rPr>
        <w:t xml:space="preserve">= </w:t>
      </w:r>
      <w:r w:rsidR="001820E7">
        <w:rPr>
          <w:rFonts w:ascii="FrutigerLTStd-Bold" w:hAnsi="FrutigerLTStd-Bold" w:cs="FrutigerLTStd-Bold"/>
          <w:b/>
          <w:bCs/>
          <w:sz w:val="16"/>
          <w:szCs w:val="16"/>
        </w:rPr>
        <w:t>4 UEs, (</w:t>
      </w:r>
      <w:proofErr w:type="spellStart"/>
      <w:r w:rsidR="001820E7">
        <w:rPr>
          <w:rFonts w:ascii="FrutigerLTStd-BoldItalic" w:hAnsi="FrutigerLTStd-BoldItalic" w:cs="FrutigerLTStd-BoldItalic"/>
          <w:b/>
          <w:bCs/>
          <w:i/>
          <w:iCs/>
          <w:sz w:val="16"/>
          <w:szCs w:val="16"/>
        </w:rPr>
        <w:t>C</w:t>
      </w:r>
      <w:r w:rsidR="001820E7">
        <w:rPr>
          <w:rFonts w:ascii="FrutigerLTStd-Bold" w:hAnsi="FrutigerLTStd-Bold" w:cs="FrutigerLTStd-Bold"/>
          <w:b/>
          <w:bCs/>
          <w:sz w:val="10"/>
          <w:szCs w:val="10"/>
        </w:rPr>
        <w:t>macro</w:t>
      </w:r>
      <w:r w:rsidR="001820E7">
        <w:rPr>
          <w:rFonts w:ascii="FrutigerLTStd-Bold" w:hAnsi="FrutigerLTStd-Bold" w:cs="FrutigerLTStd-Bold"/>
          <w:b/>
          <w:bCs/>
          <w:sz w:val="16"/>
          <w:szCs w:val="16"/>
        </w:rPr>
        <w:t>,</w:t>
      </w:r>
      <w:r w:rsidR="001820E7">
        <w:rPr>
          <w:rFonts w:ascii="FrutigerLTStd-BoldItalic" w:hAnsi="FrutigerLTStd-BoldItalic" w:cs="FrutigerLTStd-BoldItalic"/>
          <w:b/>
          <w:bCs/>
          <w:i/>
          <w:iCs/>
          <w:sz w:val="16"/>
          <w:szCs w:val="16"/>
        </w:rPr>
        <w:t>C</w:t>
      </w:r>
      <w:r w:rsidR="001820E7">
        <w:rPr>
          <w:rFonts w:ascii="FrutigerLTStd-Bold" w:hAnsi="FrutigerLTStd-Bold" w:cs="FrutigerLTStd-Bold"/>
          <w:b/>
          <w:bCs/>
          <w:sz w:val="10"/>
          <w:szCs w:val="10"/>
        </w:rPr>
        <w:t>pico</w:t>
      </w:r>
      <w:proofErr w:type="spellEnd"/>
      <w:r w:rsidR="001820E7">
        <w:rPr>
          <w:rFonts w:ascii="FrutigerLTStd-Bold" w:hAnsi="FrutigerLTStd-Bold" w:cs="FrutigerLTStd-Bold"/>
          <w:b/>
          <w:bCs/>
          <w:sz w:val="16"/>
          <w:szCs w:val="16"/>
        </w:rPr>
        <w:t xml:space="preserve">) </w:t>
      </w:r>
      <w:r w:rsidR="001820E7">
        <w:rPr>
          <w:rFonts w:ascii="MMTimesRoman" w:hAnsi="MMTimesRoman" w:cs="MMTimesRoman"/>
          <w:sz w:val="16"/>
          <w:szCs w:val="16"/>
        </w:rPr>
        <w:t xml:space="preserve">= </w:t>
      </w:r>
      <w:r w:rsidR="001820E7">
        <w:rPr>
          <w:rFonts w:ascii="FrutigerLTStd-Bold" w:hAnsi="FrutigerLTStd-Bold" w:cs="FrutigerLTStd-Bold"/>
          <w:b/>
          <w:bCs/>
          <w:sz w:val="16"/>
          <w:szCs w:val="16"/>
        </w:rPr>
        <w:t xml:space="preserve">(3,1) bits/s/Hz, </w:t>
      </w:r>
      <w:r w:rsidR="001820E7">
        <w:rPr>
          <w:rFonts w:ascii="FrutigerLTStd-BoldItalic" w:hAnsi="FrutigerLTStd-BoldItalic" w:cs="FrutigerLTStd-BoldItalic"/>
          <w:b/>
          <w:bCs/>
          <w:i/>
          <w:iCs/>
          <w:sz w:val="16"/>
          <w:szCs w:val="16"/>
        </w:rPr>
        <w:t xml:space="preserve">T </w:t>
      </w:r>
      <w:r w:rsidR="001820E7">
        <w:rPr>
          <w:rFonts w:ascii="MMTimesRoman" w:hAnsi="MMTimesRoman" w:cs="MMTimesRoman"/>
          <w:sz w:val="16"/>
          <w:szCs w:val="16"/>
        </w:rPr>
        <w:t xml:space="preserve">= </w:t>
      </w:r>
      <w:r w:rsidR="001820E7">
        <w:rPr>
          <w:rFonts w:ascii="FrutigerLTStd-Bold" w:hAnsi="FrutigerLTStd-Bold" w:cs="FrutigerLTStd-Bold"/>
          <w:b/>
          <w:bCs/>
          <w:sz w:val="16"/>
          <w:szCs w:val="16"/>
        </w:rPr>
        <w:t xml:space="preserve">5 and </w:t>
      </w:r>
      <w:r w:rsidRPr="00C43C2E">
        <w:rPr>
          <w:rFonts w:ascii="Cambria Math" w:hAnsi="Cambria Math" w:cs="FrutigerLTStd-Bold"/>
          <w:b/>
          <w:bCs/>
          <w:i/>
          <w:sz w:val="16"/>
          <w:szCs w:val="16"/>
        </w:rPr>
        <w:t>𝛃</w:t>
      </w:r>
      <w:r w:rsidR="001820E7">
        <w:rPr>
          <w:rFonts w:ascii="MMGreekItalic" w:hAnsi="MMGreekItalic" w:cs="MMGreekItalic"/>
          <w:i/>
          <w:iCs/>
          <w:sz w:val="15"/>
          <w:szCs w:val="15"/>
        </w:rPr>
        <w:t xml:space="preserve"> </w:t>
      </w:r>
      <w:r w:rsidR="001820E7">
        <w:rPr>
          <w:rFonts w:ascii="MMTimesRoman" w:hAnsi="MMTimesRoman" w:cs="MMTimesRoman"/>
          <w:sz w:val="16"/>
          <w:szCs w:val="16"/>
        </w:rPr>
        <w:t xml:space="preserve">= </w:t>
      </w:r>
      <w:r w:rsidR="001820E7">
        <w:rPr>
          <w:rFonts w:ascii="FrutigerLTStd-Bold" w:hAnsi="FrutigerLTStd-Bold" w:cs="FrutigerLTStd-Bold"/>
          <w:b/>
          <w:bCs/>
          <w:sz w:val="16"/>
          <w:szCs w:val="16"/>
        </w:rPr>
        <w:t>0.5.</w:t>
      </w:r>
    </w:p>
    <w:p w:rsidR="00C43C2E" w:rsidRPr="00890ED5" w:rsidRDefault="00C43C2E" w:rsidP="001820E7">
      <w:pPr>
        <w:rPr>
          <w:b/>
        </w:rPr>
      </w:pPr>
      <w:r w:rsidRPr="00890ED5">
        <w:rPr>
          <w:b/>
        </w:rPr>
        <w:lastRenderedPageBreak/>
        <w:t>Conclusions</w:t>
      </w:r>
    </w:p>
    <w:p w:rsidR="00C43C2E" w:rsidRDefault="00C43C2E" w:rsidP="00C43C2E">
      <w:pPr>
        <w:rPr>
          <w:sz w:val="20"/>
          <w:szCs w:val="20"/>
        </w:rPr>
      </w:pPr>
      <w:r w:rsidRPr="00890ED5">
        <w:rPr>
          <w:sz w:val="20"/>
          <w:szCs w:val="20"/>
        </w:rPr>
        <w:t xml:space="preserve">The design of C-RANs poses a host of new research challenges to the signal processing community. One key problem is that of devising effective compression algorithms for the </w:t>
      </w:r>
      <w:proofErr w:type="spellStart"/>
      <w:r w:rsidRPr="00890ED5">
        <w:rPr>
          <w:sz w:val="20"/>
          <w:szCs w:val="20"/>
        </w:rPr>
        <w:t>fronthaul</w:t>
      </w:r>
      <w:proofErr w:type="spellEnd"/>
      <w:r w:rsidRPr="00890ED5">
        <w:rPr>
          <w:sz w:val="20"/>
          <w:szCs w:val="20"/>
        </w:rPr>
        <w:t xml:space="preserve"> links connecting the RUs with the CU that resides within the “cloud” of the operator’s core network. As reviewed in this article, the performance of conventional point-to-point compression strategies can be substantially improved by leveraging techniques inspired by network information theory. Most notably, we have emphasized the potential gains of </w:t>
      </w:r>
      <w:proofErr w:type="spellStart"/>
      <w:r w:rsidRPr="00890ED5">
        <w:rPr>
          <w:sz w:val="20"/>
          <w:szCs w:val="20"/>
        </w:rPr>
        <w:t>multiterminal</w:t>
      </w:r>
      <w:proofErr w:type="spellEnd"/>
      <w:r w:rsidRPr="00890ED5">
        <w:rPr>
          <w:sz w:val="20"/>
          <w:szCs w:val="20"/>
        </w:rPr>
        <w:t xml:space="preserve"> compression—distributed compression for the uplink and multivariate compression for the downlink—and of structured coding via compute-and-forward.</w:t>
      </w:r>
    </w:p>
    <w:p w:rsidR="00493A98" w:rsidRDefault="00493A98" w:rsidP="00C43C2E">
      <w:pPr>
        <w:rPr>
          <w:sz w:val="20"/>
          <w:szCs w:val="20"/>
        </w:rPr>
      </w:pPr>
    </w:p>
    <w:p w:rsidR="00493A98" w:rsidRDefault="00493A98" w:rsidP="00C43C2E">
      <w:pPr>
        <w:rPr>
          <w:sz w:val="20"/>
          <w:szCs w:val="20"/>
        </w:rPr>
      </w:pPr>
    </w:p>
    <w:p w:rsidR="00493A98" w:rsidRPr="006D3D69" w:rsidRDefault="006D3D69" w:rsidP="00C43C2E">
      <w:pPr>
        <w:rPr>
          <w:b/>
          <w:sz w:val="20"/>
          <w:szCs w:val="20"/>
        </w:rPr>
      </w:pPr>
      <w:r w:rsidRPr="006D3D69">
        <w:rPr>
          <w:b/>
          <w:sz w:val="20"/>
          <w:szCs w:val="20"/>
        </w:rPr>
        <w:t>References</w:t>
      </w:r>
    </w:p>
    <w:p w:rsidR="006D3D69" w:rsidRDefault="006D3D69" w:rsidP="00C43C2E">
      <w:pPr>
        <w:rPr>
          <w:sz w:val="20"/>
          <w:szCs w:val="20"/>
        </w:rPr>
      </w:pPr>
      <w:proofErr w:type="gramStart"/>
      <w:r>
        <w:rPr>
          <w:sz w:val="20"/>
          <w:szCs w:val="20"/>
        </w:rPr>
        <w:t>Same as in the original paper.</w:t>
      </w:r>
      <w:proofErr w:type="gramEnd"/>
    </w:p>
    <w:p w:rsidR="00493A98" w:rsidRDefault="00493A98" w:rsidP="00C43C2E">
      <w:pPr>
        <w:rPr>
          <w:sz w:val="20"/>
          <w:szCs w:val="20"/>
        </w:rPr>
      </w:pPr>
    </w:p>
    <w:p w:rsidR="00493A98" w:rsidRDefault="00493A98" w:rsidP="00C43C2E">
      <w:pPr>
        <w:rPr>
          <w:sz w:val="20"/>
          <w:szCs w:val="20"/>
        </w:rPr>
      </w:pPr>
    </w:p>
    <w:p w:rsidR="00493A98" w:rsidRDefault="00493A98" w:rsidP="00C43C2E">
      <w:pPr>
        <w:rPr>
          <w:sz w:val="20"/>
          <w:szCs w:val="20"/>
        </w:rPr>
      </w:pPr>
    </w:p>
    <w:p w:rsidR="00493A98" w:rsidRDefault="00493A98" w:rsidP="00C43C2E">
      <w:pPr>
        <w:rPr>
          <w:sz w:val="20"/>
          <w:szCs w:val="20"/>
        </w:rPr>
      </w:pPr>
    </w:p>
    <w:p w:rsidR="00493A98" w:rsidRDefault="00493A98" w:rsidP="00C43C2E">
      <w:pPr>
        <w:rPr>
          <w:sz w:val="20"/>
          <w:szCs w:val="20"/>
        </w:rPr>
      </w:pPr>
    </w:p>
    <w:p w:rsidR="00493A98" w:rsidRDefault="00493A98" w:rsidP="00C43C2E">
      <w:pPr>
        <w:rPr>
          <w:sz w:val="20"/>
          <w:szCs w:val="20"/>
        </w:rPr>
      </w:pPr>
    </w:p>
    <w:p w:rsidR="00493A98" w:rsidRDefault="00493A98" w:rsidP="00C43C2E">
      <w:pPr>
        <w:rPr>
          <w:sz w:val="20"/>
          <w:szCs w:val="20"/>
        </w:rPr>
      </w:pPr>
    </w:p>
    <w:p w:rsidR="00493A98" w:rsidRDefault="00493A98" w:rsidP="00C43C2E">
      <w:pPr>
        <w:rPr>
          <w:sz w:val="20"/>
          <w:szCs w:val="20"/>
        </w:rPr>
      </w:pPr>
    </w:p>
    <w:p w:rsidR="00493A98" w:rsidRDefault="00493A98" w:rsidP="00C43C2E">
      <w:pPr>
        <w:rPr>
          <w:sz w:val="20"/>
          <w:szCs w:val="20"/>
        </w:rPr>
      </w:pPr>
    </w:p>
    <w:p w:rsidR="00493A98" w:rsidRDefault="00493A98" w:rsidP="00C43C2E">
      <w:pPr>
        <w:rPr>
          <w:sz w:val="20"/>
          <w:szCs w:val="20"/>
        </w:rPr>
      </w:pPr>
    </w:p>
    <w:p w:rsidR="00493A98" w:rsidRDefault="00493A98" w:rsidP="00C43C2E">
      <w:pPr>
        <w:rPr>
          <w:sz w:val="20"/>
          <w:szCs w:val="20"/>
        </w:rPr>
      </w:pPr>
    </w:p>
    <w:p w:rsidR="00493A98" w:rsidRDefault="00493A98" w:rsidP="00C43C2E">
      <w:pPr>
        <w:rPr>
          <w:sz w:val="20"/>
          <w:szCs w:val="20"/>
        </w:rPr>
      </w:pPr>
    </w:p>
    <w:p w:rsidR="00493A98" w:rsidRDefault="00493A98" w:rsidP="00C43C2E">
      <w:pPr>
        <w:rPr>
          <w:sz w:val="20"/>
          <w:szCs w:val="20"/>
        </w:rPr>
      </w:pPr>
    </w:p>
    <w:p w:rsidR="00493A98" w:rsidRDefault="00493A98" w:rsidP="00C43C2E">
      <w:pPr>
        <w:rPr>
          <w:sz w:val="20"/>
          <w:szCs w:val="20"/>
        </w:rPr>
      </w:pPr>
    </w:p>
    <w:p w:rsidR="00493A98" w:rsidRDefault="00493A98" w:rsidP="00C43C2E">
      <w:pPr>
        <w:rPr>
          <w:sz w:val="20"/>
          <w:szCs w:val="20"/>
        </w:rPr>
      </w:pPr>
    </w:p>
    <w:p w:rsidR="00493A98" w:rsidRDefault="00493A98" w:rsidP="00C43C2E">
      <w:pPr>
        <w:rPr>
          <w:sz w:val="20"/>
          <w:szCs w:val="20"/>
        </w:rPr>
      </w:pPr>
    </w:p>
    <w:sectPr w:rsidR="00493A98" w:rsidSect="00EB52EF">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FrutigerLTStd-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learfaceStd-Regular">
    <w:panose1 w:val="00000000000000000000"/>
    <w:charset w:val="00"/>
    <w:family w:val="roman"/>
    <w:notTrueType/>
    <w:pitch w:val="default"/>
    <w:sig w:usb0="00000003" w:usb1="00000000" w:usb2="00000000" w:usb3="00000000" w:csb0="00000001" w:csb1="00000000"/>
  </w:font>
  <w:font w:name="FrutigerLTStd-BoldItalic">
    <w:panose1 w:val="00000000000000000000"/>
    <w:charset w:val="00"/>
    <w:family w:val="swiss"/>
    <w:notTrueType/>
    <w:pitch w:val="default"/>
    <w:sig w:usb0="00000003" w:usb1="00000000" w:usb2="00000000" w:usb3="00000000" w:csb0="00000001" w:csb1="00000000"/>
  </w:font>
  <w:font w:name="MMTimesRoman">
    <w:panose1 w:val="00000000000000000000"/>
    <w:charset w:val="00"/>
    <w:family w:val="swiss"/>
    <w:notTrueType/>
    <w:pitch w:val="default"/>
    <w:sig w:usb0="00000003" w:usb1="00000000" w:usb2="00000000" w:usb3="00000000" w:csb0="00000001" w:csb1="00000000"/>
  </w:font>
  <w:font w:name="MMGreek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9639E9"/>
    <w:multiLevelType w:val="hybridMultilevel"/>
    <w:tmpl w:val="8C4CD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DA9"/>
    <w:rsid w:val="00056A3C"/>
    <w:rsid w:val="000E1C42"/>
    <w:rsid w:val="000F34FD"/>
    <w:rsid w:val="0014585E"/>
    <w:rsid w:val="001820E7"/>
    <w:rsid w:val="00216ADE"/>
    <w:rsid w:val="0024224F"/>
    <w:rsid w:val="002807B4"/>
    <w:rsid w:val="002C45B8"/>
    <w:rsid w:val="002E2A44"/>
    <w:rsid w:val="003337B7"/>
    <w:rsid w:val="003E4F4B"/>
    <w:rsid w:val="003F32F4"/>
    <w:rsid w:val="004630C3"/>
    <w:rsid w:val="00493A98"/>
    <w:rsid w:val="005F7140"/>
    <w:rsid w:val="00670146"/>
    <w:rsid w:val="006A28C9"/>
    <w:rsid w:val="006D3D69"/>
    <w:rsid w:val="00714DA9"/>
    <w:rsid w:val="007F7330"/>
    <w:rsid w:val="008335A2"/>
    <w:rsid w:val="00890ED5"/>
    <w:rsid w:val="008D3E33"/>
    <w:rsid w:val="00933BD9"/>
    <w:rsid w:val="009540D9"/>
    <w:rsid w:val="009A0F60"/>
    <w:rsid w:val="009E4B5D"/>
    <w:rsid w:val="009F4444"/>
    <w:rsid w:val="00A46AF0"/>
    <w:rsid w:val="00A738B5"/>
    <w:rsid w:val="00A902FD"/>
    <w:rsid w:val="00B35F7C"/>
    <w:rsid w:val="00BB6655"/>
    <w:rsid w:val="00BE0055"/>
    <w:rsid w:val="00BE16DD"/>
    <w:rsid w:val="00C076FD"/>
    <w:rsid w:val="00C26779"/>
    <w:rsid w:val="00C43C2E"/>
    <w:rsid w:val="00C861E9"/>
    <w:rsid w:val="00C86936"/>
    <w:rsid w:val="00D048C6"/>
    <w:rsid w:val="00D82A5D"/>
    <w:rsid w:val="00E555A0"/>
    <w:rsid w:val="00E83E4D"/>
    <w:rsid w:val="00E8646B"/>
    <w:rsid w:val="00E912B5"/>
    <w:rsid w:val="00EB52EF"/>
    <w:rsid w:val="00EE0806"/>
    <w:rsid w:val="00FE099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6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ADE"/>
    <w:rPr>
      <w:rFonts w:ascii="Tahoma" w:hAnsi="Tahoma" w:cs="Tahoma"/>
      <w:sz w:val="16"/>
      <w:szCs w:val="16"/>
    </w:rPr>
  </w:style>
  <w:style w:type="character" w:styleId="Hyperlink">
    <w:name w:val="Hyperlink"/>
    <w:basedOn w:val="DefaultParagraphFont"/>
    <w:uiPriority w:val="99"/>
    <w:unhideWhenUsed/>
    <w:rsid w:val="00EE0806"/>
    <w:rPr>
      <w:color w:val="0000FF" w:themeColor="hyperlink"/>
      <w:u w:val="single"/>
    </w:rPr>
  </w:style>
  <w:style w:type="paragraph" w:customStyle="1" w:styleId="MTDisplayEquation">
    <w:name w:val="MTDisplayEquation"/>
    <w:basedOn w:val="Normal"/>
    <w:link w:val="MTDisplayEquationChar"/>
    <w:rsid w:val="00933BD9"/>
    <w:pPr>
      <w:jc w:val="center"/>
    </w:pPr>
    <w:rPr>
      <w:sz w:val="20"/>
      <w:szCs w:val="20"/>
    </w:rPr>
  </w:style>
  <w:style w:type="character" w:customStyle="1" w:styleId="MTDisplayEquationChar">
    <w:name w:val="MTDisplayEquation Char"/>
    <w:basedOn w:val="DefaultParagraphFont"/>
    <w:link w:val="MTDisplayEquation"/>
    <w:rsid w:val="00933BD9"/>
    <w:rPr>
      <w:sz w:val="20"/>
      <w:szCs w:val="20"/>
    </w:rPr>
  </w:style>
  <w:style w:type="paragraph" w:styleId="ListParagraph">
    <w:name w:val="List Paragraph"/>
    <w:basedOn w:val="Normal"/>
    <w:uiPriority w:val="34"/>
    <w:qFormat/>
    <w:rsid w:val="004630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6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ADE"/>
    <w:rPr>
      <w:rFonts w:ascii="Tahoma" w:hAnsi="Tahoma" w:cs="Tahoma"/>
      <w:sz w:val="16"/>
      <w:szCs w:val="16"/>
    </w:rPr>
  </w:style>
  <w:style w:type="character" w:styleId="Hyperlink">
    <w:name w:val="Hyperlink"/>
    <w:basedOn w:val="DefaultParagraphFont"/>
    <w:uiPriority w:val="99"/>
    <w:unhideWhenUsed/>
    <w:rsid w:val="00EE0806"/>
    <w:rPr>
      <w:color w:val="0000FF" w:themeColor="hyperlink"/>
      <w:u w:val="single"/>
    </w:rPr>
  </w:style>
  <w:style w:type="paragraph" w:customStyle="1" w:styleId="MTDisplayEquation">
    <w:name w:val="MTDisplayEquation"/>
    <w:basedOn w:val="Normal"/>
    <w:link w:val="MTDisplayEquationChar"/>
    <w:rsid w:val="00933BD9"/>
    <w:pPr>
      <w:jc w:val="center"/>
    </w:pPr>
    <w:rPr>
      <w:sz w:val="20"/>
      <w:szCs w:val="20"/>
    </w:rPr>
  </w:style>
  <w:style w:type="character" w:customStyle="1" w:styleId="MTDisplayEquationChar">
    <w:name w:val="MTDisplayEquation Char"/>
    <w:basedOn w:val="DefaultParagraphFont"/>
    <w:link w:val="MTDisplayEquation"/>
    <w:rsid w:val="00933BD9"/>
    <w:rPr>
      <w:sz w:val="20"/>
      <w:szCs w:val="20"/>
    </w:rPr>
  </w:style>
  <w:style w:type="paragraph" w:styleId="ListParagraph">
    <w:name w:val="List Paragraph"/>
    <w:basedOn w:val="Normal"/>
    <w:uiPriority w:val="34"/>
    <w:qFormat/>
    <w:rsid w:val="004630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media/image8.wmf"/><Relationship Id="rId26" Type="http://schemas.openxmlformats.org/officeDocument/2006/relationships/oleObject" Target="embeddings/oleObject10.bin"/><Relationship Id="rId39" Type="http://schemas.openxmlformats.org/officeDocument/2006/relationships/oleObject" Target="embeddings/oleObject18.bin"/><Relationship Id="rId21" Type="http://schemas.openxmlformats.org/officeDocument/2006/relationships/oleObject" Target="embeddings/oleObject7.bin"/><Relationship Id="rId34" Type="http://schemas.openxmlformats.org/officeDocument/2006/relationships/image" Target="media/image15.wmf"/><Relationship Id="rId42" Type="http://schemas.openxmlformats.org/officeDocument/2006/relationships/image" Target="media/image18.wmf"/><Relationship Id="rId47" Type="http://schemas.openxmlformats.org/officeDocument/2006/relationships/oleObject" Target="embeddings/oleObject23.bin"/><Relationship Id="rId50" Type="http://schemas.openxmlformats.org/officeDocument/2006/relationships/image" Target="media/image21.wmf"/><Relationship Id="rId55" Type="http://schemas.openxmlformats.org/officeDocument/2006/relationships/image" Target="media/image22.wmf"/><Relationship Id="rId63" Type="http://schemas.openxmlformats.org/officeDocument/2006/relationships/image" Target="media/image28.emf"/><Relationship Id="rId7" Type="http://schemas.openxmlformats.org/officeDocument/2006/relationships/image" Target="media/image2.wmf"/><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oleObject" Target="embeddings/oleObject12.bin"/><Relationship Id="rId41" Type="http://schemas.openxmlformats.org/officeDocument/2006/relationships/oleObject" Target="embeddings/oleObject19.bin"/><Relationship Id="rId54" Type="http://schemas.openxmlformats.org/officeDocument/2006/relationships/oleObject" Target="embeddings/oleObject28.bin"/><Relationship Id="rId62" Type="http://schemas.openxmlformats.org/officeDocument/2006/relationships/image" Target="media/image27.emf"/><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4.wmf"/><Relationship Id="rId24" Type="http://schemas.openxmlformats.org/officeDocument/2006/relationships/oleObject" Target="embeddings/oleObject9.bin"/><Relationship Id="rId32" Type="http://schemas.openxmlformats.org/officeDocument/2006/relationships/oleObject" Target="embeddings/oleObject14.bin"/><Relationship Id="rId37" Type="http://schemas.openxmlformats.org/officeDocument/2006/relationships/oleObject" Target="embeddings/oleObject16.bin"/><Relationship Id="rId40" Type="http://schemas.openxmlformats.org/officeDocument/2006/relationships/image" Target="media/image17.wmf"/><Relationship Id="rId45" Type="http://schemas.openxmlformats.org/officeDocument/2006/relationships/oleObject" Target="embeddings/oleObject22.bin"/><Relationship Id="rId53" Type="http://schemas.openxmlformats.org/officeDocument/2006/relationships/oleObject" Target="embeddings/oleObject27.bin"/><Relationship Id="rId58" Type="http://schemas.openxmlformats.org/officeDocument/2006/relationships/image" Target="media/image23.emf"/><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4.bin"/><Relationship Id="rId57" Type="http://schemas.openxmlformats.org/officeDocument/2006/relationships/oleObject" Target="embeddings/oleObject30.bin"/><Relationship Id="rId61" Type="http://schemas.openxmlformats.org/officeDocument/2006/relationships/image" Target="media/image26.emf"/><Relationship Id="rId10" Type="http://schemas.openxmlformats.org/officeDocument/2006/relationships/oleObject" Target="embeddings/oleObject2.bin"/><Relationship Id="rId19" Type="http://schemas.openxmlformats.org/officeDocument/2006/relationships/oleObject" Target="embeddings/oleObject6.bin"/><Relationship Id="rId31" Type="http://schemas.openxmlformats.org/officeDocument/2006/relationships/oleObject" Target="embeddings/oleObject13.bin"/><Relationship Id="rId44" Type="http://schemas.openxmlformats.org/officeDocument/2006/relationships/oleObject" Target="embeddings/oleObject21.bin"/><Relationship Id="rId52" Type="http://schemas.openxmlformats.org/officeDocument/2006/relationships/oleObject" Target="embeddings/oleObject26.bin"/><Relationship Id="rId60" Type="http://schemas.openxmlformats.org/officeDocument/2006/relationships/image" Target="media/image25.emf"/><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oleObject" Target="embeddings/oleObject15.bin"/><Relationship Id="rId43" Type="http://schemas.openxmlformats.org/officeDocument/2006/relationships/oleObject" Target="embeddings/oleObject20.bin"/><Relationship Id="rId48" Type="http://schemas.openxmlformats.org/officeDocument/2006/relationships/image" Target="media/image20.wmf"/><Relationship Id="rId56" Type="http://schemas.openxmlformats.org/officeDocument/2006/relationships/oleObject" Target="embeddings/oleObject29.bin"/><Relationship Id="rId64" Type="http://schemas.openxmlformats.org/officeDocument/2006/relationships/fontTable" Target="fontTable.xml"/><Relationship Id="rId8" Type="http://schemas.openxmlformats.org/officeDocument/2006/relationships/oleObject" Target="embeddings/oleObject1.bin"/><Relationship Id="rId51" Type="http://schemas.openxmlformats.org/officeDocument/2006/relationships/oleObject" Target="embeddings/oleObject25.bin"/><Relationship Id="rId3" Type="http://schemas.microsoft.com/office/2007/relationships/stylesWithEffects" Target="stylesWithEffects.xml"/><Relationship Id="rId12" Type="http://schemas.openxmlformats.org/officeDocument/2006/relationships/oleObject" Target="embeddings/oleObject3.bin"/><Relationship Id="rId17" Type="http://schemas.openxmlformats.org/officeDocument/2006/relationships/oleObject" Target="embeddings/oleObject5.bin"/><Relationship Id="rId25" Type="http://schemas.openxmlformats.org/officeDocument/2006/relationships/image" Target="media/image11.wmf"/><Relationship Id="rId33" Type="http://schemas.openxmlformats.org/officeDocument/2006/relationships/image" Target="media/image14.emf"/><Relationship Id="rId38" Type="http://schemas.openxmlformats.org/officeDocument/2006/relationships/oleObject" Target="embeddings/oleObject17.bin"/><Relationship Id="rId46" Type="http://schemas.openxmlformats.org/officeDocument/2006/relationships/image" Target="media/image19.wmf"/><Relationship Id="rId59" Type="http://schemas.openxmlformats.org/officeDocument/2006/relationships/image" Target="media/image2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2706</Words>
  <Characters>15427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Zafar</dc:creator>
  <cp:lastModifiedBy>Zafar</cp:lastModifiedBy>
  <cp:revision>2</cp:revision>
  <cp:lastPrinted>2014-10-30T07:19:00Z</cp:lastPrinted>
  <dcterms:created xsi:type="dcterms:W3CDTF">2014-12-22T08:13:00Z</dcterms:created>
  <dcterms:modified xsi:type="dcterms:W3CDTF">2014-12-22T08:13:00Z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ies>
</file>